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4785"/>
        <w:gridCol w:w="5388"/>
      </w:tblGrid>
      <w:tr w:rsidR="006F7DFB">
        <w:tc>
          <w:tcPr>
            <w:tcW w:w="4785" w:type="dxa"/>
          </w:tcPr>
          <w:p w:rsidR="006F7DFB" w:rsidRDefault="006F7DFB">
            <w:pPr>
              <w:rPr>
                <w:sz w:val="26"/>
                <w:szCs w:val="26"/>
              </w:rPr>
            </w:pPr>
          </w:p>
        </w:tc>
        <w:tc>
          <w:tcPr>
            <w:tcW w:w="5388" w:type="dxa"/>
          </w:tcPr>
          <w:p w:rsidR="006F7DFB" w:rsidRDefault="00BC55E9">
            <w:pPr>
              <w:rPr>
                <w:sz w:val="26"/>
                <w:szCs w:val="26"/>
              </w:rPr>
            </w:pPr>
            <w:r>
              <w:rPr>
                <w:sz w:val="26"/>
                <w:szCs w:val="26"/>
              </w:rPr>
              <w:t>УТВЕРЖДАЮ:</w:t>
            </w:r>
          </w:p>
          <w:p w:rsidR="006F7DFB" w:rsidRDefault="00BC55E9">
            <w:pPr>
              <w:rPr>
                <w:sz w:val="26"/>
                <w:szCs w:val="26"/>
              </w:rPr>
            </w:pPr>
            <w:r>
              <w:rPr>
                <w:sz w:val="26"/>
                <w:szCs w:val="26"/>
              </w:rPr>
              <w:t xml:space="preserve">Заместитель генерального директора </w:t>
            </w:r>
          </w:p>
          <w:p w:rsidR="006F7DFB" w:rsidRDefault="00BC55E9">
            <w:pPr>
              <w:rPr>
                <w:sz w:val="26"/>
                <w:szCs w:val="26"/>
              </w:rPr>
            </w:pPr>
            <w:r>
              <w:rPr>
                <w:sz w:val="26"/>
                <w:szCs w:val="26"/>
              </w:rPr>
              <w:t>по техническим вопросам - главный инженер</w:t>
            </w:r>
          </w:p>
          <w:p w:rsidR="006F7DFB" w:rsidRDefault="00BC55E9">
            <w:pPr>
              <w:rPr>
                <w:sz w:val="26"/>
                <w:szCs w:val="26"/>
              </w:rPr>
            </w:pPr>
            <w:r>
              <w:rPr>
                <w:sz w:val="26"/>
                <w:szCs w:val="26"/>
              </w:rPr>
              <w:t>АО «</w:t>
            </w:r>
            <w:proofErr w:type="spellStart"/>
            <w:r>
              <w:rPr>
                <w:sz w:val="26"/>
                <w:szCs w:val="26"/>
              </w:rPr>
              <w:t>Россети</w:t>
            </w:r>
            <w:proofErr w:type="spellEnd"/>
            <w:r>
              <w:rPr>
                <w:sz w:val="26"/>
                <w:szCs w:val="26"/>
              </w:rPr>
              <w:t xml:space="preserve"> Сибирь Тываэнерго» </w:t>
            </w:r>
          </w:p>
          <w:p w:rsidR="006F7DFB" w:rsidRDefault="006F7DFB">
            <w:pPr>
              <w:rPr>
                <w:sz w:val="26"/>
                <w:szCs w:val="26"/>
              </w:rPr>
            </w:pPr>
          </w:p>
          <w:p w:rsidR="006F7DFB" w:rsidRDefault="00BC55E9">
            <w:pPr>
              <w:rPr>
                <w:sz w:val="26"/>
                <w:szCs w:val="26"/>
              </w:rPr>
            </w:pPr>
            <w:r>
              <w:rPr>
                <w:sz w:val="26"/>
                <w:szCs w:val="26"/>
              </w:rPr>
              <w:t xml:space="preserve">__________________ А.И. </w:t>
            </w:r>
            <w:proofErr w:type="spellStart"/>
            <w:r>
              <w:rPr>
                <w:sz w:val="26"/>
                <w:szCs w:val="26"/>
              </w:rPr>
              <w:t>Таранков</w:t>
            </w:r>
            <w:proofErr w:type="spellEnd"/>
          </w:p>
          <w:p w:rsidR="006F7DFB" w:rsidRDefault="006F7DFB">
            <w:pPr>
              <w:rPr>
                <w:sz w:val="26"/>
                <w:szCs w:val="26"/>
              </w:rPr>
            </w:pPr>
          </w:p>
          <w:p w:rsidR="006F7DFB" w:rsidRDefault="00BC55E9">
            <w:pPr>
              <w:rPr>
                <w:sz w:val="26"/>
                <w:szCs w:val="26"/>
              </w:rPr>
            </w:pPr>
            <w:r>
              <w:rPr>
                <w:sz w:val="26"/>
                <w:szCs w:val="26"/>
              </w:rPr>
              <w:t xml:space="preserve">«___»         </w:t>
            </w:r>
            <w:r>
              <w:rPr>
                <w:sz w:val="26"/>
                <w:szCs w:val="26"/>
                <w:u w:val="single"/>
              </w:rPr>
              <w:t xml:space="preserve">                             </w:t>
            </w:r>
            <w:r>
              <w:rPr>
                <w:sz w:val="26"/>
                <w:szCs w:val="26"/>
              </w:rPr>
              <w:t xml:space="preserve">      20__  г.</w:t>
            </w:r>
          </w:p>
          <w:p w:rsidR="006F7DFB" w:rsidRDefault="006F7DFB">
            <w:pPr>
              <w:rPr>
                <w:sz w:val="26"/>
                <w:szCs w:val="26"/>
              </w:rPr>
            </w:pPr>
          </w:p>
        </w:tc>
      </w:tr>
    </w:tbl>
    <w:p w:rsidR="006F7DFB" w:rsidRDefault="006F7DFB">
      <w:pPr>
        <w:rPr>
          <w:sz w:val="26"/>
          <w:szCs w:val="26"/>
        </w:rPr>
      </w:pPr>
    </w:p>
    <w:p w:rsidR="006F7DFB" w:rsidRDefault="006F7DFB">
      <w:pPr>
        <w:rPr>
          <w:sz w:val="26"/>
          <w:szCs w:val="26"/>
        </w:rPr>
      </w:pPr>
    </w:p>
    <w:p w:rsidR="006F7DFB" w:rsidRDefault="00BC55E9">
      <w:pPr>
        <w:jc w:val="center"/>
        <w:rPr>
          <w:sz w:val="26"/>
          <w:szCs w:val="26"/>
        </w:rPr>
      </w:pPr>
      <w:r>
        <w:rPr>
          <w:sz w:val="26"/>
          <w:szCs w:val="26"/>
        </w:rPr>
        <w:t>ТЕХНИЧЕСКОЕ ЗАДАНИЕ</w:t>
      </w:r>
    </w:p>
    <w:p w:rsidR="006F7DFB" w:rsidRDefault="00BC55E9">
      <w:pPr>
        <w:jc w:val="center"/>
        <w:rPr>
          <w:sz w:val="26"/>
          <w:szCs w:val="26"/>
        </w:rPr>
      </w:pPr>
      <w:r>
        <w:rPr>
          <w:sz w:val="26"/>
          <w:szCs w:val="26"/>
        </w:rPr>
        <w:t xml:space="preserve">на проведение регламентированной закупки, на право заключения договора </w:t>
      </w:r>
      <w:proofErr w:type="gramStart"/>
      <w:r>
        <w:rPr>
          <w:sz w:val="26"/>
          <w:szCs w:val="26"/>
        </w:rPr>
        <w:t>на</w:t>
      </w:r>
      <w:proofErr w:type="gramEnd"/>
      <w:r>
        <w:rPr>
          <w:sz w:val="26"/>
          <w:szCs w:val="26"/>
        </w:rPr>
        <w:t xml:space="preserve"> </w:t>
      </w:r>
    </w:p>
    <w:p w:rsidR="006F7DFB" w:rsidRDefault="00BC55E9">
      <w:pPr>
        <w:jc w:val="center"/>
        <w:rPr>
          <w:sz w:val="26"/>
          <w:szCs w:val="26"/>
        </w:rPr>
      </w:pPr>
      <w:r>
        <w:rPr>
          <w:sz w:val="26"/>
          <w:szCs w:val="26"/>
        </w:rPr>
        <w:t>«Услуг</w:t>
      </w:r>
      <w:r w:rsidR="00755B7A">
        <w:rPr>
          <w:sz w:val="26"/>
          <w:szCs w:val="26"/>
        </w:rPr>
        <w:t>а</w:t>
      </w:r>
      <w:r>
        <w:rPr>
          <w:sz w:val="26"/>
          <w:szCs w:val="26"/>
        </w:rPr>
        <w:t xml:space="preserve"> по поверке </w:t>
      </w:r>
      <w:r w:rsidR="00755B7A">
        <w:rPr>
          <w:sz w:val="26"/>
          <w:szCs w:val="26"/>
        </w:rPr>
        <w:t xml:space="preserve">приборов учета </w:t>
      </w:r>
      <w:r w:rsidR="00110C6C">
        <w:rPr>
          <w:sz w:val="26"/>
          <w:szCs w:val="26"/>
        </w:rPr>
        <w:t>электро</w:t>
      </w:r>
      <w:r w:rsidR="00755B7A">
        <w:rPr>
          <w:sz w:val="26"/>
          <w:szCs w:val="26"/>
        </w:rPr>
        <w:t>энергии</w:t>
      </w:r>
      <w:r>
        <w:rPr>
          <w:sz w:val="26"/>
          <w:szCs w:val="26"/>
        </w:rPr>
        <w:t>».</w:t>
      </w:r>
    </w:p>
    <w:p w:rsidR="006F7DFB" w:rsidRDefault="006F7DFB">
      <w:pPr>
        <w:jc w:val="center"/>
        <w:rPr>
          <w:sz w:val="26"/>
          <w:szCs w:val="26"/>
        </w:rPr>
      </w:pPr>
    </w:p>
    <w:p w:rsidR="006F7DFB" w:rsidRDefault="006F7DFB">
      <w:pPr>
        <w:jc w:val="center"/>
        <w:rPr>
          <w:sz w:val="26"/>
          <w:szCs w:val="26"/>
        </w:rPr>
      </w:pPr>
    </w:p>
    <w:p w:rsidR="006F7DFB" w:rsidRDefault="006F7DFB">
      <w:pPr>
        <w:jc w:val="center"/>
        <w:rPr>
          <w:sz w:val="26"/>
          <w:szCs w:val="26"/>
        </w:rPr>
      </w:pPr>
    </w:p>
    <w:p w:rsidR="006F7DFB" w:rsidRDefault="00BC55E9">
      <w:pPr>
        <w:numPr>
          <w:ilvl w:val="0"/>
          <w:numId w:val="5"/>
        </w:numPr>
        <w:tabs>
          <w:tab w:val="left" w:pos="284"/>
        </w:tabs>
        <w:ind w:left="0" w:firstLine="0"/>
        <w:rPr>
          <w:b/>
          <w:sz w:val="26"/>
          <w:szCs w:val="26"/>
          <w:u w:val="single"/>
        </w:rPr>
      </w:pPr>
      <w:r>
        <w:rPr>
          <w:b/>
          <w:sz w:val="26"/>
          <w:szCs w:val="26"/>
          <w:u w:val="single"/>
        </w:rPr>
        <w:t>Основание для выполнения работ:</w:t>
      </w:r>
    </w:p>
    <w:p w:rsidR="006F7DFB" w:rsidRDefault="006F7DFB">
      <w:pPr>
        <w:tabs>
          <w:tab w:val="left" w:pos="284"/>
        </w:tabs>
        <w:rPr>
          <w:b/>
          <w:sz w:val="26"/>
          <w:szCs w:val="26"/>
          <w:u w:val="single"/>
        </w:rPr>
      </w:pPr>
    </w:p>
    <w:p w:rsidR="006F7DFB" w:rsidRDefault="00BC55E9">
      <w:pPr>
        <w:tabs>
          <w:tab w:val="left" w:pos="709"/>
        </w:tabs>
        <w:jc w:val="both"/>
        <w:rPr>
          <w:sz w:val="26"/>
          <w:szCs w:val="26"/>
        </w:rPr>
      </w:pPr>
      <w:r>
        <w:rPr>
          <w:sz w:val="26"/>
          <w:szCs w:val="26"/>
        </w:rPr>
        <w:tab/>
        <w:t>Услуга выполняется для нужд АО «</w:t>
      </w:r>
      <w:proofErr w:type="spellStart"/>
      <w:r>
        <w:rPr>
          <w:sz w:val="26"/>
          <w:szCs w:val="26"/>
        </w:rPr>
        <w:t>Россети</w:t>
      </w:r>
      <w:proofErr w:type="spellEnd"/>
      <w:r>
        <w:rPr>
          <w:sz w:val="26"/>
          <w:szCs w:val="26"/>
        </w:rPr>
        <w:t xml:space="preserve"> Сибирь Тываэнерго» с целью соблюдения требований Федеральн</w:t>
      </w:r>
      <w:r w:rsidR="00755B7A">
        <w:rPr>
          <w:sz w:val="26"/>
          <w:szCs w:val="26"/>
        </w:rPr>
        <w:t>ого</w:t>
      </w:r>
      <w:r>
        <w:rPr>
          <w:sz w:val="26"/>
          <w:szCs w:val="26"/>
        </w:rPr>
        <w:t xml:space="preserve"> Закон</w:t>
      </w:r>
      <w:r w:rsidR="00755B7A">
        <w:rPr>
          <w:sz w:val="26"/>
          <w:szCs w:val="26"/>
        </w:rPr>
        <w:t>а</w:t>
      </w:r>
      <w:r>
        <w:rPr>
          <w:sz w:val="26"/>
          <w:szCs w:val="26"/>
        </w:rPr>
        <w:t xml:space="preserve"> от 26.06.2008 № 102-ФЗ «Об обеспечении единства измерений»,</w:t>
      </w:r>
      <w:r>
        <w:t xml:space="preserve"> </w:t>
      </w:r>
      <w:r>
        <w:rPr>
          <w:sz w:val="26"/>
          <w:szCs w:val="26"/>
        </w:rPr>
        <w:t>Постановлением Правительства РФ от 04.05.2012 N 442 (ред. от 28.12.2021) «О функционировании розничных рынков электрической энергии, полном и (или) частичном ограничении режима потребления электрической энергии».</w:t>
      </w:r>
    </w:p>
    <w:p w:rsidR="006F7DFB" w:rsidRDefault="006F7DFB">
      <w:pPr>
        <w:tabs>
          <w:tab w:val="left" w:pos="709"/>
        </w:tabs>
        <w:jc w:val="both"/>
        <w:rPr>
          <w:sz w:val="26"/>
          <w:szCs w:val="26"/>
        </w:rPr>
      </w:pPr>
    </w:p>
    <w:p w:rsidR="006F7DFB" w:rsidRDefault="00BC55E9">
      <w:pPr>
        <w:numPr>
          <w:ilvl w:val="0"/>
          <w:numId w:val="5"/>
        </w:numPr>
        <w:tabs>
          <w:tab w:val="left" w:pos="284"/>
        </w:tabs>
        <w:ind w:left="0" w:firstLine="0"/>
        <w:jc w:val="both"/>
        <w:rPr>
          <w:b/>
          <w:sz w:val="26"/>
          <w:szCs w:val="26"/>
          <w:u w:val="single"/>
        </w:rPr>
      </w:pPr>
      <w:r>
        <w:rPr>
          <w:b/>
          <w:sz w:val="26"/>
          <w:szCs w:val="26"/>
          <w:u w:val="single"/>
        </w:rPr>
        <w:t>Место, срок и условия оказания услуги:</w:t>
      </w:r>
    </w:p>
    <w:p w:rsidR="006F7DFB" w:rsidRDefault="006F7DFB">
      <w:pPr>
        <w:tabs>
          <w:tab w:val="left" w:pos="284"/>
        </w:tabs>
        <w:jc w:val="both"/>
        <w:rPr>
          <w:b/>
          <w:sz w:val="26"/>
          <w:szCs w:val="26"/>
          <w:u w:val="single"/>
        </w:rPr>
      </w:pPr>
    </w:p>
    <w:p w:rsidR="006F7DFB" w:rsidRDefault="00BC55E9">
      <w:pPr>
        <w:tabs>
          <w:tab w:val="left" w:pos="709"/>
        </w:tabs>
        <w:jc w:val="both"/>
        <w:rPr>
          <w:sz w:val="26"/>
          <w:szCs w:val="26"/>
        </w:rPr>
      </w:pPr>
      <w:r>
        <w:rPr>
          <w:sz w:val="26"/>
          <w:szCs w:val="26"/>
        </w:rPr>
        <w:tab/>
        <w:t xml:space="preserve">Место оказания услуги: поверка </w:t>
      </w:r>
      <w:r w:rsidR="00837C0E">
        <w:rPr>
          <w:sz w:val="26"/>
          <w:szCs w:val="26"/>
        </w:rPr>
        <w:t>приборов учета электр</w:t>
      </w:r>
      <w:r w:rsidR="00110C6C">
        <w:rPr>
          <w:sz w:val="26"/>
          <w:szCs w:val="26"/>
        </w:rPr>
        <w:t>о</w:t>
      </w:r>
      <w:r w:rsidR="00837C0E">
        <w:rPr>
          <w:sz w:val="26"/>
          <w:szCs w:val="26"/>
        </w:rPr>
        <w:t>энергии</w:t>
      </w:r>
      <w:r>
        <w:rPr>
          <w:sz w:val="26"/>
          <w:szCs w:val="26"/>
        </w:rPr>
        <w:t xml:space="preserve"> проводится на месте установки средств измерений. Место оказания услуг определяется Заказчиком</w:t>
      </w:r>
      <w:r w:rsidR="00837C0E">
        <w:rPr>
          <w:sz w:val="26"/>
          <w:szCs w:val="26"/>
        </w:rPr>
        <w:t>.</w:t>
      </w:r>
    </w:p>
    <w:p w:rsidR="006F7DFB" w:rsidRDefault="00BC55E9">
      <w:pPr>
        <w:tabs>
          <w:tab w:val="left" w:pos="284"/>
        </w:tabs>
        <w:ind w:firstLine="709"/>
        <w:jc w:val="both"/>
        <w:rPr>
          <w:sz w:val="26"/>
          <w:szCs w:val="26"/>
        </w:rPr>
      </w:pPr>
      <w:r>
        <w:rPr>
          <w:sz w:val="26"/>
          <w:szCs w:val="26"/>
        </w:rPr>
        <w:t xml:space="preserve">Заказчик направляет Исполнителю на электронную почту перечень </w:t>
      </w:r>
      <w:r w:rsidR="00837C0E">
        <w:rPr>
          <w:sz w:val="26"/>
          <w:szCs w:val="26"/>
        </w:rPr>
        <w:t>приборов учета электрической энергии</w:t>
      </w:r>
      <w:r>
        <w:rPr>
          <w:sz w:val="26"/>
          <w:szCs w:val="26"/>
        </w:rPr>
        <w:t>, подлежащий поверке с указанием места установки средств измерений и контактного лица Заказчика. Исполнитель в течение 3 рабочих дней согласовывает с контактным лицом Заказчика время проведения поверки. Время проведения поверки на месте установки – не позднее 25 рабочих дней с момента получения перечня средств измерения, требующих поверки.</w:t>
      </w:r>
    </w:p>
    <w:p w:rsidR="006F7DFB" w:rsidRDefault="00BC55E9">
      <w:pPr>
        <w:tabs>
          <w:tab w:val="left" w:pos="284"/>
        </w:tabs>
        <w:ind w:firstLine="709"/>
        <w:jc w:val="both"/>
        <w:rPr>
          <w:sz w:val="26"/>
          <w:szCs w:val="26"/>
        </w:rPr>
      </w:pPr>
      <w:r>
        <w:rPr>
          <w:sz w:val="26"/>
          <w:szCs w:val="26"/>
        </w:rPr>
        <w:t>При оказании услуг по месту установки средств измерений, доставка оборудования и специалистов для проведения поверки осуществляется силами Исполнителя.</w:t>
      </w:r>
    </w:p>
    <w:p w:rsidR="006F7DFB" w:rsidRDefault="00BC55E9">
      <w:pPr>
        <w:tabs>
          <w:tab w:val="left" w:pos="284"/>
        </w:tabs>
        <w:ind w:firstLine="709"/>
        <w:jc w:val="both"/>
        <w:rPr>
          <w:sz w:val="26"/>
          <w:szCs w:val="26"/>
        </w:rPr>
      </w:pPr>
      <w:r>
        <w:rPr>
          <w:sz w:val="26"/>
          <w:szCs w:val="26"/>
        </w:rPr>
        <w:t xml:space="preserve">Срок оказания услуг по договору в полном объеме: </w:t>
      </w:r>
      <w:r w:rsidR="00B25F75">
        <w:rPr>
          <w:sz w:val="26"/>
          <w:szCs w:val="26"/>
        </w:rPr>
        <w:t>01 июня 2025г.</w:t>
      </w:r>
      <w:r>
        <w:rPr>
          <w:sz w:val="26"/>
          <w:szCs w:val="26"/>
        </w:rPr>
        <w:t xml:space="preserve"> по 31 декабря 202</w:t>
      </w:r>
      <w:r w:rsidR="00F95502">
        <w:rPr>
          <w:sz w:val="26"/>
          <w:szCs w:val="26"/>
        </w:rPr>
        <w:t>5</w:t>
      </w:r>
      <w:bookmarkStart w:id="0" w:name="_GoBack"/>
      <w:bookmarkEnd w:id="0"/>
      <w:r>
        <w:rPr>
          <w:sz w:val="26"/>
          <w:szCs w:val="26"/>
        </w:rPr>
        <w:t xml:space="preserve">г. </w:t>
      </w:r>
    </w:p>
    <w:p w:rsidR="006F7DFB" w:rsidRDefault="006F7DFB">
      <w:pPr>
        <w:tabs>
          <w:tab w:val="left" w:pos="284"/>
        </w:tabs>
        <w:ind w:firstLine="709"/>
        <w:jc w:val="both"/>
        <w:rPr>
          <w:sz w:val="26"/>
          <w:szCs w:val="26"/>
        </w:rPr>
      </w:pPr>
    </w:p>
    <w:p w:rsidR="006F7DFB" w:rsidRDefault="00BC55E9">
      <w:pPr>
        <w:numPr>
          <w:ilvl w:val="0"/>
          <w:numId w:val="5"/>
        </w:numPr>
        <w:tabs>
          <w:tab w:val="left" w:pos="284"/>
        </w:tabs>
        <w:ind w:left="0" w:firstLine="709"/>
        <w:rPr>
          <w:b/>
          <w:sz w:val="26"/>
          <w:szCs w:val="26"/>
          <w:u w:val="single"/>
        </w:rPr>
      </w:pPr>
      <w:r>
        <w:rPr>
          <w:b/>
          <w:sz w:val="26"/>
          <w:szCs w:val="26"/>
          <w:u w:val="single"/>
        </w:rPr>
        <w:t xml:space="preserve">Объемы выполнения услуг. Планируемая (предельная) стоимость услуг: </w:t>
      </w:r>
    </w:p>
    <w:p w:rsidR="006F7DFB" w:rsidRDefault="006F7DFB">
      <w:pPr>
        <w:tabs>
          <w:tab w:val="left" w:pos="284"/>
        </w:tabs>
        <w:ind w:left="709"/>
        <w:rPr>
          <w:b/>
          <w:sz w:val="26"/>
          <w:szCs w:val="26"/>
          <w:u w:val="single"/>
        </w:rPr>
      </w:pPr>
    </w:p>
    <w:p w:rsidR="006F7DFB" w:rsidRDefault="00BC55E9" w:rsidP="000D42F1">
      <w:pPr>
        <w:tabs>
          <w:tab w:val="left" w:pos="284"/>
        </w:tabs>
        <w:ind w:firstLine="709"/>
        <w:rPr>
          <w:sz w:val="26"/>
          <w:szCs w:val="26"/>
        </w:rPr>
      </w:pPr>
      <w:r w:rsidRPr="000D42F1">
        <w:rPr>
          <w:sz w:val="26"/>
          <w:szCs w:val="26"/>
        </w:rPr>
        <w:t xml:space="preserve">Планируемая (предельная) стоимость услуг </w:t>
      </w:r>
      <w:r w:rsidR="00F95502">
        <w:rPr>
          <w:b/>
          <w:sz w:val="26"/>
          <w:szCs w:val="26"/>
        </w:rPr>
        <w:t>495000</w:t>
      </w:r>
      <w:r w:rsidR="00BC7F0A" w:rsidRPr="000D42F1">
        <w:rPr>
          <w:b/>
          <w:sz w:val="26"/>
          <w:szCs w:val="26"/>
        </w:rPr>
        <w:t>,00</w:t>
      </w:r>
      <w:r w:rsidRPr="000D42F1">
        <w:rPr>
          <w:b/>
          <w:sz w:val="26"/>
          <w:szCs w:val="26"/>
        </w:rPr>
        <w:t xml:space="preserve"> руб. без НДС</w:t>
      </w:r>
      <w:r w:rsidR="00BC7F0A" w:rsidRPr="000D42F1">
        <w:rPr>
          <w:sz w:val="26"/>
          <w:szCs w:val="26"/>
        </w:rPr>
        <w:t xml:space="preserve">, кроме того НДС – 20 % - </w:t>
      </w:r>
      <w:r w:rsidR="000D66D6">
        <w:rPr>
          <w:sz w:val="26"/>
          <w:szCs w:val="26"/>
        </w:rPr>
        <w:t>99000</w:t>
      </w:r>
      <w:r w:rsidRPr="000D42F1">
        <w:rPr>
          <w:sz w:val="26"/>
          <w:szCs w:val="26"/>
        </w:rPr>
        <w:t>,00 руб., итого с НДС -</w:t>
      </w:r>
      <w:r w:rsidR="000D66D6">
        <w:rPr>
          <w:b/>
          <w:sz w:val="26"/>
          <w:szCs w:val="26"/>
        </w:rPr>
        <w:t xml:space="preserve"> 594000</w:t>
      </w:r>
      <w:r w:rsidR="00BC7F0A" w:rsidRPr="000D42F1">
        <w:rPr>
          <w:b/>
          <w:sz w:val="26"/>
          <w:szCs w:val="26"/>
        </w:rPr>
        <w:t xml:space="preserve">,00 </w:t>
      </w:r>
      <w:r w:rsidRPr="000D42F1">
        <w:rPr>
          <w:sz w:val="26"/>
          <w:szCs w:val="26"/>
        </w:rPr>
        <w:t>руб.</w:t>
      </w:r>
      <w:r>
        <w:rPr>
          <w:sz w:val="26"/>
          <w:szCs w:val="26"/>
        </w:rPr>
        <w:t xml:space="preserve"> </w:t>
      </w:r>
    </w:p>
    <w:p w:rsidR="006F7DFB" w:rsidRDefault="00BC55E9">
      <w:pPr>
        <w:tabs>
          <w:tab w:val="left" w:pos="284"/>
        </w:tabs>
        <w:ind w:firstLine="709"/>
        <w:jc w:val="both"/>
        <w:rPr>
          <w:sz w:val="26"/>
          <w:szCs w:val="26"/>
        </w:rPr>
      </w:pPr>
      <w:r>
        <w:rPr>
          <w:sz w:val="26"/>
          <w:szCs w:val="26"/>
        </w:rPr>
        <w:t>В стоимость услуги входят все расходы Исполнителя, в том числе командировочные, транспортные, накладные расходы.</w:t>
      </w:r>
    </w:p>
    <w:p w:rsidR="006F7DFB" w:rsidRDefault="00BC55E9">
      <w:pPr>
        <w:tabs>
          <w:tab w:val="left" w:pos="284"/>
        </w:tabs>
        <w:ind w:firstLine="709"/>
        <w:jc w:val="both"/>
        <w:rPr>
          <w:sz w:val="26"/>
          <w:szCs w:val="26"/>
        </w:rPr>
      </w:pPr>
      <w:r>
        <w:rPr>
          <w:sz w:val="26"/>
          <w:szCs w:val="26"/>
        </w:rPr>
        <w:lastRenderedPageBreak/>
        <w:t>Виды выполняемых работ и предельные единичные расценки приведены в приложении № 1.</w:t>
      </w:r>
    </w:p>
    <w:p w:rsidR="006F7DFB" w:rsidRDefault="006F7DFB">
      <w:pPr>
        <w:ind w:firstLine="709"/>
        <w:jc w:val="right"/>
        <w:rPr>
          <w:sz w:val="26"/>
          <w:szCs w:val="26"/>
        </w:rPr>
      </w:pPr>
    </w:p>
    <w:p w:rsidR="006F7DFB" w:rsidRDefault="00BC55E9">
      <w:pPr>
        <w:ind w:firstLine="709"/>
        <w:jc w:val="right"/>
        <w:rPr>
          <w:sz w:val="26"/>
          <w:szCs w:val="26"/>
        </w:rPr>
      </w:pPr>
      <w:r>
        <w:rPr>
          <w:sz w:val="26"/>
          <w:szCs w:val="26"/>
        </w:rPr>
        <w:t>Таблица 1</w:t>
      </w:r>
    </w:p>
    <w:tbl>
      <w:tblPr>
        <w:tblW w:w="10080" w:type="dxa"/>
        <w:tblInd w:w="93" w:type="dxa"/>
        <w:tblLook w:val="04A0" w:firstRow="1" w:lastRow="0" w:firstColumn="1" w:lastColumn="0" w:noHBand="0" w:noVBand="1"/>
      </w:tblPr>
      <w:tblGrid>
        <w:gridCol w:w="576"/>
        <w:gridCol w:w="7094"/>
        <w:gridCol w:w="2410"/>
      </w:tblGrid>
      <w:tr w:rsidR="006F7DFB">
        <w:trPr>
          <w:trHeight w:val="20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 xml:space="preserve">№ </w:t>
            </w:r>
            <w:proofErr w:type="spellStart"/>
            <w:r>
              <w:rPr>
                <w:b/>
                <w:bCs/>
                <w:color w:val="000000"/>
                <w:sz w:val="20"/>
                <w:szCs w:val="20"/>
              </w:rPr>
              <w:t>пп</w:t>
            </w:r>
            <w:proofErr w:type="spellEnd"/>
          </w:p>
        </w:tc>
        <w:tc>
          <w:tcPr>
            <w:tcW w:w="7094"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Наименование услуги</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BC55E9">
            <w:pPr>
              <w:jc w:val="center"/>
              <w:rPr>
                <w:b/>
                <w:bCs/>
                <w:color w:val="000000"/>
                <w:sz w:val="20"/>
                <w:szCs w:val="20"/>
              </w:rPr>
            </w:pPr>
            <w:r>
              <w:rPr>
                <w:b/>
                <w:bCs/>
                <w:color w:val="000000"/>
                <w:sz w:val="20"/>
                <w:szCs w:val="20"/>
              </w:rPr>
              <w:t>Предельная стоимость услуги, руб. без НДС</w:t>
            </w:r>
          </w:p>
        </w:tc>
      </w:tr>
      <w:tr w:rsidR="006F7DFB">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6F7DFB" w:rsidRDefault="00BC55E9">
            <w:r>
              <w:t>1</w:t>
            </w:r>
          </w:p>
        </w:tc>
        <w:tc>
          <w:tcPr>
            <w:tcW w:w="7094" w:type="dxa"/>
            <w:tcBorders>
              <w:top w:val="single" w:sz="4" w:space="0" w:color="auto"/>
              <w:left w:val="none" w:sz="4" w:space="0" w:color="000000"/>
              <w:bottom w:val="single" w:sz="4" w:space="0" w:color="auto"/>
              <w:right w:val="single" w:sz="4" w:space="0" w:color="auto"/>
            </w:tcBorders>
            <w:shd w:val="clear" w:color="auto" w:fill="auto"/>
          </w:tcPr>
          <w:p w:rsidR="006F7DFB" w:rsidRDefault="00755B7A" w:rsidP="00837C0E">
            <w:r>
              <w:t xml:space="preserve">Поверка </w:t>
            </w:r>
            <w:r w:rsidR="00837C0E">
              <w:t>при</w:t>
            </w:r>
            <w:r w:rsidR="00110C6C">
              <w:t>боров учета электроэнергии</w:t>
            </w:r>
            <w:r>
              <w:t xml:space="preserve"> электронных трехфазных, КТ 1,0; 0,5</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755B7A" w:rsidP="00BC7F0A">
            <w:pPr>
              <w:jc w:val="center"/>
              <w:rPr>
                <w:color w:val="000000"/>
              </w:rPr>
            </w:pPr>
            <w:r>
              <w:rPr>
                <w:color w:val="000000"/>
              </w:rPr>
              <w:t>5000,00</w:t>
            </w:r>
          </w:p>
        </w:tc>
      </w:tr>
    </w:tbl>
    <w:p w:rsidR="006F7DFB" w:rsidRDefault="006F7DFB">
      <w:pPr>
        <w:rPr>
          <w:sz w:val="26"/>
          <w:szCs w:val="26"/>
        </w:rPr>
      </w:pPr>
    </w:p>
    <w:p w:rsidR="006F7DFB" w:rsidRDefault="00BC55E9">
      <w:pPr>
        <w:ind w:firstLine="709"/>
        <w:rPr>
          <w:sz w:val="26"/>
          <w:szCs w:val="26"/>
        </w:rPr>
      </w:pPr>
      <w:r>
        <w:rPr>
          <w:sz w:val="26"/>
          <w:szCs w:val="26"/>
        </w:rPr>
        <w:t xml:space="preserve">Количество </w:t>
      </w:r>
      <w:r w:rsidR="00110C6C">
        <w:rPr>
          <w:sz w:val="26"/>
          <w:szCs w:val="26"/>
        </w:rPr>
        <w:t>приборов учета электроэнергии</w:t>
      </w:r>
      <w:r>
        <w:rPr>
          <w:sz w:val="26"/>
          <w:szCs w:val="26"/>
        </w:rPr>
        <w:t>, подлежащих поверке, и место проведения поверки сообщается Исполнителю путем направления информации на электронную почту.</w:t>
      </w:r>
    </w:p>
    <w:p w:rsidR="006F7DFB" w:rsidRDefault="00BC55E9">
      <w:pPr>
        <w:ind w:firstLine="709"/>
        <w:rPr>
          <w:sz w:val="26"/>
          <w:szCs w:val="26"/>
        </w:rPr>
      </w:pPr>
      <w:r>
        <w:rPr>
          <w:sz w:val="26"/>
          <w:szCs w:val="26"/>
        </w:rPr>
        <w:t>Договор по результатам закупки заключается на предельную стоимость лота.</w:t>
      </w:r>
    </w:p>
    <w:p w:rsidR="006F7DFB" w:rsidRDefault="00BC55E9">
      <w:pPr>
        <w:ind w:firstLine="709"/>
        <w:jc w:val="both"/>
        <w:rPr>
          <w:sz w:val="26"/>
          <w:szCs w:val="26"/>
        </w:rPr>
      </w:pPr>
      <w:r>
        <w:rPr>
          <w:sz w:val="26"/>
          <w:szCs w:val="26"/>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п.3 технического задания.</w:t>
      </w:r>
    </w:p>
    <w:p w:rsidR="006F7DFB" w:rsidRDefault="006F7DFB">
      <w:pPr>
        <w:rPr>
          <w:sz w:val="20"/>
          <w:szCs w:val="20"/>
        </w:rPr>
      </w:pPr>
    </w:p>
    <w:p w:rsidR="006F7DFB" w:rsidRDefault="00BC55E9">
      <w:pPr>
        <w:numPr>
          <w:ilvl w:val="0"/>
          <w:numId w:val="5"/>
        </w:numPr>
        <w:tabs>
          <w:tab w:val="left" w:pos="142"/>
          <w:tab w:val="left" w:pos="284"/>
        </w:tabs>
        <w:ind w:left="0" w:firstLine="0"/>
        <w:rPr>
          <w:b/>
          <w:sz w:val="26"/>
          <w:szCs w:val="26"/>
          <w:u w:val="single"/>
        </w:rPr>
      </w:pPr>
      <w:r>
        <w:rPr>
          <w:b/>
          <w:sz w:val="26"/>
          <w:szCs w:val="26"/>
          <w:u w:val="single"/>
        </w:rPr>
        <w:t>Форма, сроки и порядок оплаты выполненных услуг:</w:t>
      </w:r>
    </w:p>
    <w:p w:rsidR="006F7DFB" w:rsidRDefault="00BC55E9">
      <w:pPr>
        <w:pStyle w:val="afc"/>
        <w:spacing w:after="0"/>
        <w:ind w:left="284" w:firstLine="425"/>
        <w:jc w:val="both"/>
        <w:rPr>
          <w:sz w:val="26"/>
          <w:szCs w:val="26"/>
        </w:rPr>
      </w:pPr>
      <w:r>
        <w:rPr>
          <w:sz w:val="26"/>
          <w:szCs w:val="26"/>
        </w:rPr>
        <w:t>Оплата производится Заказчиком в течение 15 рабочих дней (если Исполнителем является субъект МСП -7 рабочих дней) после сдачи результатов работы с момента подписания сторонами Акта об оказании услуг и получения счета-фактуры, путем перечисления денежных средств на расчетный счет Исполнителя. Датой оплаты является день списания денежных сре</w:t>
      </w:r>
      <w:proofErr w:type="gramStart"/>
      <w:r>
        <w:rPr>
          <w:sz w:val="26"/>
          <w:szCs w:val="26"/>
        </w:rPr>
        <w:t>дств с р</w:t>
      </w:r>
      <w:proofErr w:type="gramEnd"/>
      <w:r>
        <w:rPr>
          <w:sz w:val="26"/>
          <w:szCs w:val="26"/>
        </w:rPr>
        <w:t>асчетного счета Заказчика.</w:t>
      </w:r>
    </w:p>
    <w:p w:rsidR="006F7DFB" w:rsidRDefault="006F7DFB">
      <w:pPr>
        <w:pStyle w:val="afc"/>
        <w:spacing w:after="0"/>
        <w:ind w:firstLine="709"/>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Требования к Участнику:</w:t>
      </w:r>
    </w:p>
    <w:p w:rsidR="006F7DFB" w:rsidRDefault="00BC55E9">
      <w:pPr>
        <w:pStyle w:val="afc"/>
        <w:spacing w:after="0"/>
        <w:ind w:left="284" w:firstLine="709"/>
        <w:jc w:val="both"/>
        <w:rPr>
          <w:bCs/>
          <w:sz w:val="26"/>
          <w:szCs w:val="26"/>
        </w:rPr>
      </w:pPr>
      <w:r>
        <w:rPr>
          <w:sz w:val="26"/>
          <w:szCs w:val="26"/>
        </w:rPr>
        <w:t xml:space="preserve">Наличие действующего аттестата аккредитации на право поверки средств измерений, выданного Федеральной службой по аккредитации в соответствии с ФЗ от 28.12.2013 № 412-ФЗ «Об аккредитации в национальной системе аккредитации», </w:t>
      </w:r>
      <w:r>
        <w:rPr>
          <w:bCs/>
          <w:sz w:val="26"/>
          <w:szCs w:val="26"/>
        </w:rPr>
        <w:t>имеющий в области аккредитации типы средств измерений, соответствующие Таблице 1. Срок окончания действия аттестата аккредитации должен быть не ранее срока окончания оказания услуг.</w:t>
      </w:r>
    </w:p>
    <w:p w:rsidR="006F7DFB" w:rsidRDefault="006F7DFB">
      <w:pPr>
        <w:tabs>
          <w:tab w:val="left" w:pos="0"/>
          <w:tab w:val="left" w:pos="142"/>
          <w:tab w:val="left" w:pos="284"/>
        </w:tabs>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Обеспечение материалами и оборудованием:</w:t>
      </w:r>
    </w:p>
    <w:p w:rsidR="006F7DFB" w:rsidRDefault="00BC55E9">
      <w:pPr>
        <w:pStyle w:val="afb"/>
        <w:ind w:left="284" w:firstLine="709"/>
        <w:jc w:val="both"/>
        <w:rPr>
          <w:sz w:val="26"/>
          <w:szCs w:val="26"/>
        </w:rPr>
      </w:pPr>
      <w:r>
        <w:rPr>
          <w:sz w:val="26"/>
          <w:szCs w:val="26"/>
        </w:rPr>
        <w:t xml:space="preserve">Для оказания услуг Исполнитель должен располагать образцовым оборудованием, вспомогательным оборудованием, инструментами и расходными материалами. Все образцовое и вспомогательное оборудование должно быть исправно, зарегистрировано в </w:t>
      </w:r>
      <w:proofErr w:type="spellStart"/>
      <w:r>
        <w:rPr>
          <w:sz w:val="26"/>
          <w:szCs w:val="26"/>
        </w:rPr>
        <w:t>Госсреестре</w:t>
      </w:r>
      <w:proofErr w:type="spellEnd"/>
      <w:r>
        <w:rPr>
          <w:sz w:val="26"/>
          <w:szCs w:val="26"/>
        </w:rPr>
        <w:t xml:space="preserve"> СИ и иметь действующее свидетельство о поверке (наличие записи о поверке в Федеральном информационном фонде по обеспечению единства измерений).</w:t>
      </w:r>
      <w:r>
        <w:t xml:space="preserve"> </w:t>
      </w:r>
      <w:proofErr w:type="gramStart"/>
      <w:r>
        <w:rPr>
          <w:sz w:val="26"/>
          <w:szCs w:val="26"/>
        </w:rPr>
        <w:t xml:space="preserve">Эталоны единиц величин должны быть утверждены в соответствии с Постановлением Правительства РФ от 23.09.2010 N 734 «Об эталонах единиц величин, используемых в сфере государственного регулирования обеспечения единства измерений» и Приказом ФА по </w:t>
      </w:r>
      <w:proofErr w:type="spellStart"/>
      <w:r>
        <w:rPr>
          <w:sz w:val="26"/>
          <w:szCs w:val="26"/>
        </w:rPr>
        <w:t>ТРиМ</w:t>
      </w:r>
      <w:proofErr w:type="spellEnd"/>
      <w:r>
        <w:rPr>
          <w:sz w:val="26"/>
          <w:szCs w:val="26"/>
        </w:rPr>
        <w:t xml:space="preserve"> от </w:t>
      </w:r>
      <w:r>
        <w:rPr>
          <w:sz w:val="26"/>
          <w:szCs w:val="26"/>
        </w:rPr>
        <w:lastRenderedPageBreak/>
        <w:t>22.01.2014 № 36 «Об утверждении рекомендаций по проведению первичной и периодической аттестации к подготовке к утверждению эталонов единиц величин, используемых в сфере государственного регулирования обеспечения единства измерений».</w:t>
      </w:r>
      <w:proofErr w:type="gramEnd"/>
    </w:p>
    <w:p w:rsidR="006F7DFB" w:rsidRDefault="006F7DFB">
      <w:pPr>
        <w:pStyle w:val="afc"/>
        <w:spacing w:after="0"/>
        <w:ind w:firstLine="709"/>
        <w:jc w:val="both"/>
        <w:rPr>
          <w:sz w:val="26"/>
          <w:szCs w:val="26"/>
        </w:rPr>
      </w:pPr>
    </w:p>
    <w:p w:rsidR="006F7DFB" w:rsidRDefault="00BC55E9">
      <w:pPr>
        <w:numPr>
          <w:ilvl w:val="0"/>
          <w:numId w:val="5"/>
        </w:numPr>
        <w:tabs>
          <w:tab w:val="left" w:pos="142"/>
          <w:tab w:val="left" w:pos="284"/>
        </w:tabs>
        <w:ind w:left="0" w:firstLine="0"/>
        <w:jc w:val="both"/>
        <w:rPr>
          <w:b/>
          <w:sz w:val="26"/>
          <w:szCs w:val="26"/>
          <w:u w:val="single"/>
        </w:rPr>
      </w:pPr>
      <w:r>
        <w:rPr>
          <w:b/>
          <w:sz w:val="26"/>
          <w:szCs w:val="26"/>
          <w:u w:val="single"/>
        </w:rPr>
        <w:t>Требования к приему - передаче выполненных услуг</w:t>
      </w:r>
    </w:p>
    <w:p w:rsidR="006F7DFB" w:rsidRDefault="00BC55E9">
      <w:pPr>
        <w:pStyle w:val="afc"/>
        <w:spacing w:after="0"/>
        <w:ind w:left="284" w:firstLine="709"/>
        <w:jc w:val="both"/>
        <w:rPr>
          <w:sz w:val="26"/>
          <w:szCs w:val="26"/>
        </w:rPr>
      </w:pPr>
      <w:r>
        <w:rPr>
          <w:sz w:val="26"/>
          <w:szCs w:val="26"/>
        </w:rPr>
        <w:t xml:space="preserve">Результаты поверки средств измерения оформляются в соответствии с требованиями Федерального Закона РФ от 26.06.2008 г. № 102-ФЗ «Об обеспечении единства измерений» и приказом </w:t>
      </w:r>
      <w:proofErr w:type="spellStart"/>
      <w:r>
        <w:rPr>
          <w:sz w:val="26"/>
          <w:szCs w:val="26"/>
        </w:rPr>
        <w:t>Минпромторга</w:t>
      </w:r>
      <w:proofErr w:type="spellEnd"/>
      <w:r>
        <w:rPr>
          <w:sz w:val="26"/>
          <w:szCs w:val="26"/>
        </w:rPr>
        <w:t xml:space="preserve"> России от 31.07.2020 № 2510.</w:t>
      </w:r>
    </w:p>
    <w:p w:rsidR="006F7DFB" w:rsidRDefault="00BC55E9">
      <w:pPr>
        <w:pStyle w:val="afc"/>
        <w:spacing w:after="0"/>
        <w:ind w:left="284" w:firstLine="709"/>
        <w:jc w:val="both"/>
        <w:rPr>
          <w:sz w:val="26"/>
          <w:szCs w:val="26"/>
        </w:rPr>
      </w:pPr>
      <w:r>
        <w:rPr>
          <w:sz w:val="26"/>
          <w:szCs w:val="26"/>
        </w:rPr>
        <w:t xml:space="preserve">Результатом выполнения услуг является внесение данных о результатах поверки в Федеральный информационный фонд по обеспечению единства измерений, а также выдача свидетельства о поверке средств измерений и (или) записью в паспорте (формуляре) средств измерений, заверяемой подписью </w:t>
      </w:r>
      <w:proofErr w:type="spellStart"/>
      <w:r>
        <w:rPr>
          <w:sz w:val="26"/>
          <w:szCs w:val="26"/>
        </w:rPr>
        <w:t>поверителя</w:t>
      </w:r>
      <w:proofErr w:type="spellEnd"/>
      <w:r>
        <w:rPr>
          <w:sz w:val="26"/>
          <w:szCs w:val="26"/>
        </w:rPr>
        <w:t xml:space="preserve"> и знаком поверки.</w:t>
      </w:r>
    </w:p>
    <w:p w:rsidR="006F7DFB" w:rsidRDefault="00BC55E9">
      <w:pPr>
        <w:pStyle w:val="afc"/>
        <w:spacing w:after="0"/>
        <w:ind w:left="284" w:firstLine="709"/>
        <w:jc w:val="both"/>
        <w:rPr>
          <w:sz w:val="26"/>
          <w:szCs w:val="26"/>
        </w:rPr>
      </w:pPr>
      <w:r>
        <w:rPr>
          <w:sz w:val="26"/>
          <w:szCs w:val="26"/>
        </w:rPr>
        <w:t xml:space="preserve">В случае признания средства измерения </w:t>
      </w:r>
      <w:proofErr w:type="gramStart"/>
      <w:r>
        <w:rPr>
          <w:sz w:val="26"/>
          <w:szCs w:val="26"/>
        </w:rPr>
        <w:t>непригодным</w:t>
      </w:r>
      <w:proofErr w:type="gramEnd"/>
      <w:r>
        <w:rPr>
          <w:sz w:val="26"/>
          <w:szCs w:val="26"/>
        </w:rPr>
        <w:t xml:space="preserve"> к применению, выдается извещение о непригодности к применению.</w:t>
      </w:r>
    </w:p>
    <w:p w:rsidR="006F7DFB" w:rsidRDefault="00BC55E9">
      <w:pPr>
        <w:pStyle w:val="afc"/>
        <w:spacing w:after="0"/>
        <w:ind w:left="284" w:firstLine="709"/>
        <w:jc w:val="both"/>
        <w:rPr>
          <w:sz w:val="26"/>
          <w:szCs w:val="26"/>
        </w:rPr>
      </w:pPr>
      <w:r>
        <w:rPr>
          <w:sz w:val="26"/>
          <w:szCs w:val="26"/>
        </w:rPr>
        <w:t>Протоколы поверки предоставляются Заказчику по запросу.</w:t>
      </w:r>
    </w:p>
    <w:p w:rsidR="006F7DFB" w:rsidRDefault="00BC55E9">
      <w:pPr>
        <w:pStyle w:val="afc"/>
        <w:spacing w:after="0"/>
        <w:ind w:left="284" w:firstLine="709"/>
        <w:jc w:val="both"/>
        <w:rPr>
          <w:sz w:val="26"/>
          <w:szCs w:val="26"/>
        </w:rPr>
      </w:pPr>
      <w:r>
        <w:rPr>
          <w:sz w:val="26"/>
          <w:szCs w:val="26"/>
        </w:rPr>
        <w:t>Приемка выполненных работ производится на основании актов об оказании услуг.</w:t>
      </w:r>
    </w:p>
    <w:p w:rsidR="006F7DFB" w:rsidRDefault="00BC55E9">
      <w:pPr>
        <w:pStyle w:val="afc"/>
        <w:spacing w:after="0"/>
        <w:ind w:left="284" w:firstLine="709"/>
        <w:jc w:val="both"/>
        <w:rPr>
          <w:sz w:val="26"/>
          <w:szCs w:val="26"/>
        </w:rPr>
      </w:pPr>
      <w:r>
        <w:rPr>
          <w:sz w:val="26"/>
          <w:szCs w:val="26"/>
        </w:rPr>
        <w:t xml:space="preserve">Обнаруженные при приемке услуг замечания Исполнитель устраняет за свой счет и в сроки, не превышающие 10 календарных дней. </w:t>
      </w:r>
    </w:p>
    <w:p w:rsidR="006F7DFB" w:rsidRDefault="00BC55E9">
      <w:pPr>
        <w:pStyle w:val="afc"/>
        <w:spacing w:after="0"/>
        <w:ind w:left="284" w:firstLine="709"/>
        <w:jc w:val="both"/>
        <w:rPr>
          <w:sz w:val="26"/>
          <w:szCs w:val="26"/>
        </w:rPr>
      </w:pPr>
      <w:r>
        <w:rPr>
          <w:sz w:val="26"/>
          <w:szCs w:val="26"/>
        </w:rPr>
        <w:t>Услуга считается оказанной после подписания сторонами актов об оказании услуг. Исполнитель имеет право оказать услугу досрочно.</w:t>
      </w:r>
    </w:p>
    <w:p w:rsidR="006F7DFB" w:rsidRDefault="006F7DFB">
      <w:pPr>
        <w:pStyle w:val="afc"/>
        <w:spacing w:after="0"/>
        <w:ind w:left="284" w:firstLine="709"/>
        <w:jc w:val="both"/>
        <w:rPr>
          <w:sz w:val="26"/>
          <w:szCs w:val="26"/>
        </w:rPr>
      </w:pPr>
    </w:p>
    <w:p w:rsidR="006F7DFB" w:rsidRDefault="00BC55E9">
      <w:pPr>
        <w:numPr>
          <w:ilvl w:val="0"/>
          <w:numId w:val="5"/>
        </w:numPr>
        <w:tabs>
          <w:tab w:val="left" w:pos="142"/>
          <w:tab w:val="left" w:pos="284"/>
          <w:tab w:val="left" w:pos="340"/>
        </w:tabs>
        <w:ind w:hanging="720"/>
        <w:jc w:val="both"/>
        <w:rPr>
          <w:b/>
          <w:sz w:val="26"/>
          <w:szCs w:val="26"/>
          <w:u w:val="single"/>
        </w:rPr>
      </w:pPr>
      <w:r>
        <w:rPr>
          <w:b/>
          <w:sz w:val="26"/>
          <w:szCs w:val="26"/>
          <w:u w:val="single"/>
        </w:rPr>
        <w:t>Гарантии на выполненные работы:</w:t>
      </w:r>
    </w:p>
    <w:p w:rsidR="006F7DFB" w:rsidRDefault="006F7DFB">
      <w:pPr>
        <w:tabs>
          <w:tab w:val="left" w:pos="142"/>
          <w:tab w:val="left" w:pos="284"/>
          <w:tab w:val="left" w:pos="340"/>
        </w:tabs>
        <w:ind w:left="720"/>
        <w:jc w:val="both"/>
        <w:rPr>
          <w:b/>
          <w:sz w:val="26"/>
          <w:szCs w:val="26"/>
          <w:u w:val="single"/>
        </w:rPr>
      </w:pPr>
    </w:p>
    <w:p w:rsidR="006F7DFB" w:rsidRDefault="00BC55E9">
      <w:pPr>
        <w:pStyle w:val="afc"/>
        <w:tabs>
          <w:tab w:val="left" w:pos="284"/>
        </w:tabs>
        <w:spacing w:after="0"/>
        <w:ind w:left="284" w:firstLine="709"/>
        <w:jc w:val="both"/>
        <w:rPr>
          <w:sz w:val="26"/>
          <w:szCs w:val="26"/>
        </w:rPr>
      </w:pPr>
      <w:r>
        <w:rPr>
          <w:sz w:val="26"/>
          <w:szCs w:val="26"/>
        </w:rPr>
        <w:t>Исполнитель должен гарантировать качество и правильность оформления результатов выполненных услуг.</w:t>
      </w:r>
    </w:p>
    <w:p w:rsidR="006F7DFB" w:rsidRDefault="006F7DFB">
      <w:pPr>
        <w:jc w:val="both"/>
        <w:rPr>
          <w:sz w:val="26"/>
          <w:szCs w:val="26"/>
          <w:u w:val="single"/>
        </w:rPr>
      </w:pPr>
    </w:p>
    <w:p w:rsidR="006F7DFB" w:rsidRDefault="006F7DFB">
      <w:pPr>
        <w:pStyle w:val="33"/>
        <w:tabs>
          <w:tab w:val="left" w:pos="851"/>
        </w:tabs>
        <w:spacing w:after="0"/>
        <w:rPr>
          <w:sz w:val="26"/>
          <w:szCs w:val="26"/>
        </w:rPr>
      </w:pPr>
    </w:p>
    <w:p w:rsidR="006F7DFB" w:rsidRDefault="006F7DFB">
      <w:pPr>
        <w:pStyle w:val="33"/>
        <w:tabs>
          <w:tab w:val="left" w:pos="851"/>
        </w:tabs>
        <w:spacing w:after="0"/>
        <w:rPr>
          <w:sz w:val="26"/>
          <w:szCs w:val="26"/>
        </w:rPr>
      </w:pPr>
    </w:p>
    <w:p w:rsidR="006F7DFB" w:rsidRDefault="006F7DFB">
      <w:pPr>
        <w:rPr>
          <w:sz w:val="26"/>
          <w:szCs w:val="26"/>
        </w:rPr>
      </w:pPr>
    </w:p>
    <w:p w:rsidR="006F7DFB" w:rsidRDefault="006F7DFB"/>
    <w:sectPr w:rsidR="006F7DFB">
      <w:pgSz w:w="11906" w:h="16838"/>
      <w:pgMar w:top="1134" w:right="850"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B70" w:rsidRDefault="008C4B70">
      <w:r>
        <w:separator/>
      </w:r>
    </w:p>
  </w:endnote>
  <w:endnote w:type="continuationSeparator" w:id="0">
    <w:p w:rsidR="008C4B70" w:rsidRDefault="008C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B70" w:rsidRDefault="008C4B70">
      <w:r>
        <w:separator/>
      </w:r>
    </w:p>
  </w:footnote>
  <w:footnote w:type="continuationSeparator" w:id="0">
    <w:p w:rsidR="008C4B70" w:rsidRDefault="008C4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11BB"/>
    <w:multiLevelType w:val="multilevel"/>
    <w:tmpl w:val="82F6AC7E"/>
    <w:lvl w:ilvl="0">
      <w:start w:val="1"/>
      <w:numFmt w:val="decimal"/>
      <w:suff w:val="space"/>
      <w:lvlText w:val="%1"/>
      <w:lvlJc w:val="left"/>
      <w:pPr>
        <w:ind w:left="0" w:firstLine="0"/>
      </w:pPr>
      <w:rPr>
        <w:rFonts w:ascii="Times New Roman" w:hAnsi="Times New Roman" w:hint="default"/>
        <w:b/>
        <w:i w:val="0"/>
        <w:caps w:val="0"/>
        <w:strike w:val="0"/>
        <w:vanish w:val="0"/>
        <w:color w:val="000000"/>
        <w:sz w:val="28"/>
        <w:szCs w:val="28"/>
        <w:vertAlign w:val="baseline"/>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w:hAnsi="Times New Roman" w:hint="default"/>
        <w:b/>
        <w:i w:val="0"/>
        <w:caps w:val="0"/>
        <w:strike w:val="0"/>
        <w:vanish w:val="0"/>
        <w:color w:val="000000"/>
        <w:sz w:val="24"/>
        <w:vertAlign w:val="baseline"/>
        <w14:textOutline w14:w="0" w14:cap="rnd" w14:cmpd="sng" w14:algn="ctr">
          <w14:noFill/>
          <w14:prstDash w14:val="solid"/>
          <w14:bevel/>
        </w14:textOutline>
      </w:rPr>
    </w:lvl>
    <w:lvl w:ilvl="2">
      <w:start w:val="1"/>
      <w:numFmt w:val="decimal"/>
      <w:pStyle w:val="3"/>
      <w:suff w:val="space"/>
      <w:lvlText w:val="%1.%2.%3"/>
      <w:lvlJc w:val="left"/>
      <w:pPr>
        <w:ind w:left="0" w:firstLine="0"/>
      </w:pPr>
      <w:rPr>
        <w:rFonts w:ascii="Times New Roman" w:hAnsi="Times New Roman" w:hint="default"/>
        <w:b/>
        <w:i w:val="0"/>
        <w:caps w:val="0"/>
        <w:strike w:val="0"/>
        <w:vanish w:val="0"/>
        <w:color w:val="000000"/>
        <w:sz w:val="22"/>
        <w:vertAlign w:val="baseline"/>
        <w14:textOutline w14:w="0" w14:cap="rnd" w14:cmpd="sng" w14:algn="ctr">
          <w14:noFill/>
          <w14:prstDash w14:val="solid"/>
          <w14:bevel/>
        </w14:textOutline>
      </w:rPr>
    </w:lvl>
    <w:lvl w:ilvl="3">
      <w:start w:val="1"/>
      <w:numFmt w:val="decimal"/>
      <w:pStyle w:val="4"/>
      <w:suff w:val="space"/>
      <w:lvlText w:val="%1.%2.%3.%4"/>
      <w:lvlJc w:val="left"/>
      <w:pPr>
        <w:ind w:left="0" w:firstLine="0"/>
      </w:pPr>
      <w:rPr>
        <w:rFonts w:ascii="Times New Roman" w:hAnsi="Times New Roman" w:hint="default"/>
        <w:b/>
        <w:i w:val="0"/>
        <w:caps w:val="0"/>
        <w:strike w:val="0"/>
        <w:vanish w:val="0"/>
        <w:color w:val="000000"/>
        <w:sz w:val="20"/>
        <w:vertAlign w:val="baseline"/>
        <w14:textOutline w14:w="0" w14:cap="rnd" w14:cmpd="sng" w14:algn="ctr">
          <w14:noFill/>
          <w14:prstDash w14:val="solid"/>
          <w14:bevel/>
        </w14:textOut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14:textOutline w14:w="0" w14:cap="rnd" w14:cmpd="sng" w14:algn="ctr">
          <w14:noFill/>
          <w14:prstDash w14:val="solid"/>
          <w14:bevel/>
        </w14:textOut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
    <w:nsid w:val="1B0D6F86"/>
    <w:multiLevelType w:val="multilevel"/>
    <w:tmpl w:val="0B0040C4"/>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490B5DE0"/>
    <w:multiLevelType w:val="multilevel"/>
    <w:tmpl w:val="FB9299D6"/>
    <w:lvl w:ilvl="0">
      <w:start w:val="1"/>
      <w:numFmt w:val="decimal"/>
      <w:pStyle w:val="1"/>
      <w:lvlText w:val="%1"/>
      <w:lvlJc w:val="left"/>
      <w:pPr>
        <w:tabs>
          <w:tab w:val="num" w:pos="0"/>
        </w:tabs>
      </w:pPr>
      <w:rPr>
        <w:rFonts w:ascii="Times New Roman" w:hAnsi="Times New Roman" w:cs="Times New Roman" w:hint="default"/>
        <w:b/>
        <w:i w:val="0"/>
        <w:caps w:val="0"/>
        <w:strike w:val="0"/>
        <w:vanish w:val="0"/>
        <w:color w:val="000000"/>
        <w:sz w:val="28"/>
        <w:vertAlign w:val="baseline"/>
      </w:rPr>
    </w:lvl>
    <w:lvl w:ilvl="1">
      <w:start w:val="1"/>
      <w:numFmt w:val="decimal"/>
      <w:lvlText w:val="%1.%2"/>
      <w:lvlJc w:val="left"/>
      <w:pPr>
        <w:tabs>
          <w:tab w:val="num" w:pos="0"/>
        </w:tabs>
      </w:pPr>
      <w:rPr>
        <w:rFonts w:ascii="Times New Roman" w:hAnsi="Times New Roman" w:cs="Times New Roman" w:hint="default"/>
        <w:b w:val="0"/>
        <w:i w:val="0"/>
        <w:caps w:val="0"/>
        <w:strike w:val="0"/>
        <w:vanish w:val="0"/>
        <w:color w:val="000000"/>
        <w:sz w:val="26"/>
        <w:vertAlign w:val="baseli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5E8C7103"/>
    <w:multiLevelType w:val="hybridMultilevel"/>
    <w:tmpl w:val="B832001C"/>
    <w:lvl w:ilvl="0" w:tplc="6C9882BE">
      <w:start w:val="1"/>
      <w:numFmt w:val="decimal"/>
      <w:pStyle w:val="30"/>
      <w:lvlText w:val="3.5.%1."/>
      <w:lvlJc w:val="left"/>
      <w:pPr>
        <w:ind w:left="360" w:hanging="360"/>
      </w:pPr>
      <w:rPr>
        <w:rFonts w:hint="default"/>
      </w:rPr>
    </w:lvl>
    <w:lvl w:ilvl="1" w:tplc="17FA516C">
      <w:start w:val="1"/>
      <w:numFmt w:val="lowerLetter"/>
      <w:lvlText w:val="%2."/>
      <w:lvlJc w:val="left"/>
      <w:pPr>
        <w:ind w:left="2149" w:hanging="360"/>
      </w:pPr>
    </w:lvl>
    <w:lvl w:ilvl="2" w:tplc="35567E8A">
      <w:start w:val="1"/>
      <w:numFmt w:val="lowerRoman"/>
      <w:lvlText w:val="%3."/>
      <w:lvlJc w:val="right"/>
      <w:pPr>
        <w:ind w:left="2869" w:hanging="180"/>
      </w:pPr>
    </w:lvl>
    <w:lvl w:ilvl="3" w:tplc="EC46E992">
      <w:start w:val="1"/>
      <w:numFmt w:val="decimal"/>
      <w:lvlText w:val="%4."/>
      <w:lvlJc w:val="left"/>
      <w:pPr>
        <w:ind w:left="3589" w:hanging="360"/>
      </w:pPr>
    </w:lvl>
    <w:lvl w:ilvl="4" w:tplc="3B081074">
      <w:start w:val="1"/>
      <w:numFmt w:val="lowerLetter"/>
      <w:lvlText w:val="%5."/>
      <w:lvlJc w:val="left"/>
      <w:pPr>
        <w:ind w:left="4309" w:hanging="360"/>
      </w:pPr>
    </w:lvl>
    <w:lvl w:ilvl="5" w:tplc="B33809C8">
      <w:start w:val="1"/>
      <w:numFmt w:val="lowerRoman"/>
      <w:lvlText w:val="%6."/>
      <w:lvlJc w:val="right"/>
      <w:pPr>
        <w:ind w:left="5029" w:hanging="180"/>
      </w:pPr>
    </w:lvl>
    <w:lvl w:ilvl="6" w:tplc="87FC50A0">
      <w:start w:val="1"/>
      <w:numFmt w:val="decimal"/>
      <w:lvlText w:val="%7."/>
      <w:lvlJc w:val="left"/>
      <w:pPr>
        <w:ind w:left="5749" w:hanging="360"/>
      </w:pPr>
    </w:lvl>
    <w:lvl w:ilvl="7" w:tplc="60F87F3C">
      <w:start w:val="1"/>
      <w:numFmt w:val="lowerLetter"/>
      <w:lvlText w:val="%8."/>
      <w:lvlJc w:val="left"/>
      <w:pPr>
        <w:ind w:left="6469" w:hanging="360"/>
      </w:pPr>
    </w:lvl>
    <w:lvl w:ilvl="8" w:tplc="C4160A82">
      <w:start w:val="1"/>
      <w:numFmt w:val="lowerRoman"/>
      <w:lvlText w:val="%9."/>
      <w:lvlJc w:val="right"/>
      <w:pPr>
        <w:ind w:left="7189" w:hanging="180"/>
      </w:pPr>
    </w:lvl>
  </w:abstractNum>
  <w:abstractNum w:abstractNumId="4">
    <w:nsid w:val="79726512"/>
    <w:multiLevelType w:val="multilevel"/>
    <w:tmpl w:val="1102F12C"/>
    <w:lvl w:ilvl="0">
      <w:start w:val="1"/>
      <w:numFmt w:val="decimal"/>
      <w:lvlText w:val="%1."/>
      <w:lvlJc w:val="left"/>
      <w:pPr>
        <w:ind w:left="720" w:hanging="360"/>
      </w:pPr>
      <w:rPr>
        <w:rFonts w:hint="default"/>
      </w:rPr>
    </w:lvl>
    <w:lvl w:ilvl="1">
      <w:start w:val="1"/>
      <w:numFmt w:val="decimal"/>
      <w:isLgl/>
      <w:lvlText w:val="%1.%2."/>
      <w:lvlJc w:val="left"/>
      <w:pPr>
        <w:ind w:left="1099" w:hanging="390"/>
      </w:pPr>
      <w:rPr>
        <w:rFonts w:hint="default"/>
        <w:sz w:val="26"/>
      </w:rPr>
    </w:lvl>
    <w:lvl w:ilvl="2">
      <w:start w:val="1"/>
      <w:numFmt w:val="decimal"/>
      <w:isLgl/>
      <w:lvlText w:val="%1.%2.%3."/>
      <w:lvlJc w:val="left"/>
      <w:pPr>
        <w:ind w:left="1778" w:hanging="720"/>
      </w:pPr>
      <w:rPr>
        <w:rFonts w:hint="default"/>
        <w:sz w:val="26"/>
      </w:rPr>
    </w:lvl>
    <w:lvl w:ilvl="3">
      <w:start w:val="1"/>
      <w:numFmt w:val="decimal"/>
      <w:isLgl/>
      <w:lvlText w:val="%1.%2.%3.%4."/>
      <w:lvlJc w:val="left"/>
      <w:pPr>
        <w:ind w:left="2127" w:hanging="720"/>
      </w:pPr>
      <w:rPr>
        <w:rFonts w:hint="default"/>
        <w:sz w:val="26"/>
      </w:rPr>
    </w:lvl>
    <w:lvl w:ilvl="4">
      <w:start w:val="1"/>
      <w:numFmt w:val="decimal"/>
      <w:isLgl/>
      <w:lvlText w:val="%1.%2.%3.%4.%5."/>
      <w:lvlJc w:val="left"/>
      <w:pPr>
        <w:ind w:left="2836" w:hanging="1080"/>
      </w:pPr>
      <w:rPr>
        <w:rFonts w:hint="default"/>
        <w:sz w:val="26"/>
      </w:rPr>
    </w:lvl>
    <w:lvl w:ilvl="5">
      <w:start w:val="1"/>
      <w:numFmt w:val="decimal"/>
      <w:isLgl/>
      <w:lvlText w:val="%1.%2.%3.%4.%5.%6."/>
      <w:lvlJc w:val="left"/>
      <w:pPr>
        <w:ind w:left="3185" w:hanging="1080"/>
      </w:pPr>
      <w:rPr>
        <w:rFonts w:hint="default"/>
        <w:sz w:val="26"/>
      </w:rPr>
    </w:lvl>
    <w:lvl w:ilvl="6">
      <w:start w:val="1"/>
      <w:numFmt w:val="decimal"/>
      <w:isLgl/>
      <w:lvlText w:val="%1.%2.%3.%4.%5.%6.%7."/>
      <w:lvlJc w:val="left"/>
      <w:pPr>
        <w:ind w:left="3894" w:hanging="1440"/>
      </w:pPr>
      <w:rPr>
        <w:rFonts w:hint="default"/>
        <w:sz w:val="26"/>
      </w:rPr>
    </w:lvl>
    <w:lvl w:ilvl="7">
      <w:start w:val="1"/>
      <w:numFmt w:val="decimal"/>
      <w:isLgl/>
      <w:lvlText w:val="%1.%2.%3.%4.%5.%6.%7.%8."/>
      <w:lvlJc w:val="left"/>
      <w:pPr>
        <w:ind w:left="4243" w:hanging="1440"/>
      </w:pPr>
      <w:rPr>
        <w:rFonts w:hint="default"/>
        <w:sz w:val="26"/>
      </w:rPr>
    </w:lvl>
    <w:lvl w:ilvl="8">
      <w:start w:val="1"/>
      <w:numFmt w:val="decimal"/>
      <w:isLgl/>
      <w:lvlText w:val="%1.%2.%3.%4.%5.%6.%7.%8.%9."/>
      <w:lvlJc w:val="left"/>
      <w:pPr>
        <w:ind w:left="4952" w:hanging="1800"/>
      </w:pPr>
      <w:rPr>
        <w:rFonts w:hint="default"/>
        <w:sz w:val="26"/>
      </w:rPr>
    </w:lvl>
  </w:abstractNum>
  <w:num w:numId="1">
    <w:abstractNumId w:val="0"/>
  </w:num>
  <w:num w:numId="2">
    <w:abstractNumId w:val="3"/>
  </w:num>
  <w:num w:numId="3">
    <w:abstractNumId w:val="0"/>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DFB"/>
    <w:rsid w:val="000D42F1"/>
    <w:rsid w:val="000D66D6"/>
    <w:rsid w:val="00110C6C"/>
    <w:rsid w:val="00126F68"/>
    <w:rsid w:val="004B74FD"/>
    <w:rsid w:val="006F7DFB"/>
    <w:rsid w:val="00755B7A"/>
    <w:rsid w:val="008034B7"/>
    <w:rsid w:val="00837C0E"/>
    <w:rsid w:val="008C4B70"/>
    <w:rsid w:val="00B25F75"/>
    <w:rsid w:val="00BC55E9"/>
    <w:rsid w:val="00BC7F0A"/>
    <w:rsid w:val="00F95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0">
    <w:name w:val="heading 1"/>
    <w:basedOn w:val="a"/>
    <w:next w:val="a"/>
    <w:link w:val="11"/>
    <w:qFormat/>
    <w:pPr>
      <w:spacing w:before="240" w:after="60"/>
      <w:outlineLvl w:val="0"/>
    </w:pPr>
    <w:rPr>
      <w:rFonts w:ascii="Arial" w:hAnsi="Arial" w:cs="Arial"/>
      <w:b/>
      <w:bCs/>
      <w:sz w:val="32"/>
      <w:szCs w:val="32"/>
    </w:rPr>
  </w:style>
  <w:style w:type="paragraph" w:styleId="2">
    <w:name w:val="heading 2"/>
    <w:basedOn w:val="a"/>
    <w:next w:val="a"/>
    <w:link w:val="20"/>
    <w:qFormat/>
    <w:pPr>
      <w:spacing w:before="240" w:after="60"/>
      <w:outlineLvl w:val="1"/>
    </w:pPr>
    <w:rPr>
      <w:rFonts w:ascii="Arial" w:hAnsi="Arial" w:cs="Arial"/>
      <w:b/>
      <w:bCs/>
      <w:i/>
      <w:iCs/>
      <w:sz w:val="28"/>
      <w:szCs w:val="28"/>
    </w:rPr>
  </w:style>
  <w:style w:type="paragraph" w:styleId="3">
    <w:name w:val="heading 3"/>
    <w:basedOn w:val="a"/>
    <w:next w:val="a"/>
    <w:link w:val="31"/>
    <w:qFormat/>
    <w:pPr>
      <w:numPr>
        <w:ilvl w:val="2"/>
        <w:numId w:val="4"/>
      </w:numPr>
      <w:spacing w:before="240" w:after="60"/>
      <w:outlineLvl w:val="2"/>
    </w:pPr>
    <w:rPr>
      <w:rFonts w:cs="Arial"/>
      <w:b/>
      <w:bCs/>
      <w:szCs w:val="26"/>
    </w:rPr>
  </w:style>
  <w:style w:type="paragraph" w:styleId="4">
    <w:name w:val="heading 4"/>
    <w:basedOn w:val="a"/>
    <w:next w:val="a"/>
    <w:link w:val="40"/>
    <w:qFormat/>
    <w:pPr>
      <w:numPr>
        <w:ilvl w:val="3"/>
        <w:numId w:val="4"/>
      </w:numPr>
      <w:outlineLvl w:val="3"/>
    </w:pPr>
    <w:rPr>
      <w:bCs/>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qFormat/>
    <w:pPr>
      <w:spacing w:before="240" w:after="60"/>
      <w:outlineLvl w:val="5"/>
    </w:pPr>
    <w:rPr>
      <w:b/>
      <w:bCs/>
      <w:sz w:val="22"/>
      <w:szCs w:val="22"/>
    </w:rPr>
  </w:style>
  <w:style w:type="paragraph" w:styleId="7">
    <w:name w:val="heading 7"/>
    <w:basedOn w:val="a"/>
    <w:next w:val="a"/>
    <w:link w:val="70"/>
    <w:qFormat/>
    <w:pPr>
      <w:spacing w:before="240" w:after="60"/>
      <w:outlineLvl w:val="6"/>
    </w:p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qFormat/>
    <w:pPr>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customStyle="1" w:styleId="11">
    <w:name w:val="Заголовок 1 Знак"/>
    <w:basedOn w:val="a0"/>
    <w:link w:val="10"/>
    <w:rPr>
      <w:rFonts w:ascii="Arial" w:hAnsi="Arial" w:cs="Arial"/>
      <w:b/>
      <w:bCs/>
      <w:sz w:val="32"/>
      <w:szCs w:val="32"/>
      <w:lang w:val="ru-RU" w:eastAsia="ru-RU" w:bidi="ar-SA"/>
    </w:rPr>
  </w:style>
  <w:style w:type="character" w:customStyle="1" w:styleId="31">
    <w:name w:val="Заголовок 3 Знак"/>
    <w:basedOn w:val="a0"/>
    <w:link w:val="3"/>
    <w:rPr>
      <w:rFonts w:cs="Arial"/>
      <w:b/>
      <w:bCs/>
      <w:sz w:val="24"/>
      <w:szCs w:val="26"/>
    </w:rPr>
  </w:style>
  <w:style w:type="paragraph" w:styleId="af6">
    <w:name w:val="caption"/>
    <w:basedOn w:val="a"/>
    <w:next w:val="a"/>
    <w:link w:val="af7"/>
    <w:qFormat/>
    <w:pPr>
      <w:spacing w:before="120" w:after="120"/>
    </w:pPr>
    <w:rPr>
      <w:b/>
      <w:bCs/>
      <w:sz w:val="20"/>
      <w:szCs w:val="20"/>
    </w:rPr>
  </w:style>
  <w:style w:type="paragraph" w:customStyle="1" w:styleId="af8">
    <w:name w:val="МРСК_обычный_текст"/>
    <w:basedOn w:val="a"/>
  </w:style>
  <w:style w:type="paragraph" w:customStyle="1" w:styleId="30">
    <w:name w:val="МРСК_заголовок_3"/>
    <w:basedOn w:val="3"/>
    <w:pPr>
      <w:numPr>
        <w:ilvl w:val="0"/>
        <w:numId w:val="2"/>
      </w:numPr>
    </w:pPr>
    <w:rPr>
      <w:caps/>
    </w:rPr>
  </w:style>
  <w:style w:type="paragraph" w:customStyle="1" w:styleId="af9">
    <w:name w:val="Мой_обычный"/>
    <w:basedOn w:val="a"/>
    <w:pPr>
      <w:framePr w:hSpace="180" w:wrap="around" w:vAnchor="text" w:hAnchor="margin" w:y="137"/>
    </w:pPr>
  </w:style>
  <w:style w:type="paragraph" w:customStyle="1" w:styleId="afa">
    <w:name w:val="МРСК_колонтитул_верхний_центр_курсив"/>
    <w:basedOn w:val="a"/>
    <w:pPr>
      <w:framePr w:hSpace="180" w:wrap="around" w:vAnchor="text" w:hAnchor="margin" w:y="137"/>
      <w:tabs>
        <w:tab w:val="center" w:pos="4677"/>
        <w:tab w:val="right" w:pos="9355"/>
      </w:tabs>
      <w:jc w:val="center"/>
    </w:pPr>
    <w:rPr>
      <w:i/>
      <w:caps/>
      <w:sz w:val="12"/>
      <w:szCs w:val="16"/>
    </w:rPr>
  </w:style>
  <w:style w:type="character" w:customStyle="1" w:styleId="20">
    <w:name w:val="Заголовок 2 Знак"/>
    <w:basedOn w:val="a0"/>
    <w:link w:val="2"/>
    <w:rPr>
      <w:rFonts w:ascii="Arial" w:hAnsi="Arial" w:cs="Arial"/>
      <w:b/>
      <w:bCs/>
      <w:i/>
      <w:iCs/>
      <w:sz w:val="28"/>
      <w:szCs w:val="28"/>
      <w:lang w:val="ru-RU" w:eastAsia="ru-RU" w:bidi="ar-SA"/>
    </w:rPr>
  </w:style>
  <w:style w:type="character" w:customStyle="1" w:styleId="40">
    <w:name w:val="Заголовок 4 Знак"/>
    <w:basedOn w:val="a0"/>
    <w:link w:val="4"/>
    <w:rPr>
      <w:bCs/>
      <w:sz w:val="24"/>
      <w:szCs w:val="24"/>
    </w:rPr>
  </w:style>
  <w:style w:type="character" w:customStyle="1" w:styleId="50">
    <w:name w:val="Заголовок 5 Знак"/>
    <w:basedOn w:val="a0"/>
    <w:link w:val="5"/>
    <w:rPr>
      <w:b/>
      <w:bCs/>
      <w:i/>
      <w:iCs/>
      <w:sz w:val="26"/>
      <w:szCs w:val="26"/>
    </w:rPr>
  </w:style>
  <w:style w:type="character" w:customStyle="1" w:styleId="60">
    <w:name w:val="Заголовок 6 Знак"/>
    <w:basedOn w:val="a0"/>
    <w:link w:val="6"/>
    <w:rPr>
      <w:b/>
      <w:bCs/>
      <w:sz w:val="22"/>
      <w:szCs w:val="22"/>
    </w:rPr>
  </w:style>
  <w:style w:type="character" w:customStyle="1" w:styleId="70">
    <w:name w:val="Заголовок 7 Знак"/>
    <w:basedOn w:val="a0"/>
    <w:link w:val="7"/>
    <w:rPr>
      <w:sz w:val="24"/>
      <w:szCs w:val="24"/>
    </w:rPr>
  </w:style>
  <w:style w:type="character" w:customStyle="1" w:styleId="90">
    <w:name w:val="Заголовок 9 Знак"/>
    <w:basedOn w:val="a0"/>
    <w:link w:val="9"/>
    <w:rPr>
      <w:sz w:val="28"/>
    </w:rPr>
  </w:style>
  <w:style w:type="character" w:customStyle="1" w:styleId="af7">
    <w:name w:val="Название объекта Знак"/>
    <w:basedOn w:val="a0"/>
    <w:link w:val="af6"/>
    <w:rPr>
      <w:b/>
      <w:bCs/>
    </w:rPr>
  </w:style>
  <w:style w:type="paragraph" w:styleId="afb">
    <w:name w:val="List Paragraph"/>
    <w:basedOn w:val="a"/>
    <w:uiPriority w:val="34"/>
    <w:qFormat/>
    <w:pPr>
      <w:ind w:left="708"/>
    </w:pPr>
  </w:style>
  <w:style w:type="paragraph" w:styleId="afc">
    <w:name w:val="Body Text"/>
    <w:basedOn w:val="a"/>
    <w:link w:val="afd"/>
    <w:pPr>
      <w:spacing w:after="120"/>
    </w:pPr>
  </w:style>
  <w:style w:type="character" w:customStyle="1" w:styleId="afd">
    <w:name w:val="Основной текст Знак"/>
    <w:basedOn w:val="a0"/>
    <w:link w:val="afc"/>
    <w:rPr>
      <w:sz w:val="24"/>
      <w:szCs w:val="24"/>
    </w:rPr>
  </w:style>
  <w:style w:type="paragraph" w:styleId="33">
    <w:name w:val="Body Text 3"/>
    <w:basedOn w:val="a"/>
    <w:link w:val="34"/>
    <w:pPr>
      <w:spacing w:after="120"/>
    </w:pPr>
    <w:rPr>
      <w:sz w:val="16"/>
      <w:szCs w:val="16"/>
    </w:rPr>
  </w:style>
  <w:style w:type="character" w:customStyle="1" w:styleId="34">
    <w:name w:val="Основной текст 3 Знак"/>
    <w:basedOn w:val="a0"/>
    <w:link w:val="33"/>
    <w:rPr>
      <w:sz w:val="16"/>
      <w:szCs w:val="16"/>
    </w:rPr>
  </w:style>
  <w:style w:type="table" w:styleId="afe">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character" w:styleId="aff1">
    <w:name w:val="Hyperlink"/>
    <w:basedOn w:val="a0"/>
    <w:uiPriority w:val="99"/>
    <w:semiHidden/>
    <w:unhideWhenUsed/>
    <w:rPr>
      <w:color w:val="0000FF"/>
      <w:u w:val="single"/>
    </w:rPr>
  </w:style>
  <w:style w:type="character" w:styleId="aff2">
    <w:name w:val="FollowedHyperlink"/>
    <w:basedOn w:val="a0"/>
    <w:uiPriority w:val="99"/>
    <w:semiHidden/>
    <w:unhideWhenUsed/>
    <w:rPr>
      <w:color w:val="800080"/>
      <w:u w:val="single"/>
    </w:rPr>
  </w:style>
  <w:style w:type="paragraph" w:customStyle="1" w:styleId="xl65">
    <w:name w:val="xl65"/>
    <w:basedOn w:val="a"/>
    <w:pPr>
      <w:spacing w:before="100" w:beforeAutospacing="1" w:after="100" w:afterAutospacing="1"/>
    </w:pPr>
    <w:rPr>
      <w:color w:val="000000"/>
    </w:rPr>
  </w:style>
  <w:style w:type="paragraph" w:customStyle="1" w:styleId="xl66">
    <w:name w:val="xl66"/>
    <w:basedOn w:val="a"/>
    <w:pPr>
      <w:spacing w:before="100" w:beforeAutospacing="1" w:after="100" w:afterAutospacing="1"/>
    </w:p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a"/>
    <w:pPr>
      <w:spacing w:before="100" w:beforeAutospacing="1" w:after="100" w:afterAutospacing="1"/>
    </w:pPr>
  </w:style>
  <w:style w:type="paragraph" w:customStyle="1" w:styleId="xl71">
    <w:name w:val="xl71"/>
    <w:basedOn w:val="a"/>
    <w:pPr>
      <w:spacing w:before="100" w:beforeAutospacing="1" w:after="100" w:afterAutospacing="1"/>
    </w:pPr>
    <w:rPr>
      <w:color w:val="FF0000"/>
    </w:rPr>
  </w:style>
  <w:style w:type="paragraph" w:customStyle="1" w:styleId="xl72">
    <w:name w:val="xl72"/>
    <w:basedOn w:val="a"/>
    <w:pPr>
      <w:spacing w:before="100" w:beforeAutospacing="1" w:after="100" w:afterAutospacing="1"/>
    </w:pPr>
    <w:rPr>
      <w:color w:val="FF0000"/>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pPr>
      <w:spacing w:before="100" w:beforeAutospacing="1" w:after="100" w:afterAutospacing="1"/>
    </w:pPr>
    <w:rPr>
      <w:b/>
      <w:bCs/>
    </w:rPr>
  </w:style>
  <w:style w:type="paragraph" w:customStyle="1" w:styleId="xl75">
    <w:name w:val="xl75"/>
    <w:basedOn w:val="a"/>
    <w:pPr>
      <w:pBdr>
        <w:top w:val="single" w:sz="4" w:space="0" w:color="000000"/>
        <w:left w:val="single" w:sz="4" w:space="0" w:color="000000"/>
        <w:right w:val="single" w:sz="4" w:space="0" w:color="000000"/>
      </w:pBdr>
      <w:spacing w:before="100" w:beforeAutospacing="1" w:after="100" w:afterAutospacing="1"/>
      <w:jc w:val="center"/>
    </w:pPr>
    <w:rPr>
      <w:sz w:val="20"/>
      <w:szCs w:val="20"/>
    </w:rPr>
  </w:style>
  <w:style w:type="paragraph" w:customStyle="1" w:styleId="xl76">
    <w:name w:val="xl76"/>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7">
    <w:name w:val="xl77"/>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8">
    <w:name w:val="xl88"/>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89">
    <w:name w:val="xl8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0">
    <w:name w:val="xl90"/>
    <w:basedOn w:val="a"/>
    <w:pPr>
      <w:pBdr>
        <w:bottom w:val="single" w:sz="4" w:space="0" w:color="000000"/>
      </w:pBdr>
      <w:spacing w:before="100" w:beforeAutospacing="1" w:after="100" w:afterAutospacing="1"/>
      <w:jc w:val="center"/>
    </w:pPr>
  </w:style>
  <w:style w:type="paragraph" w:customStyle="1" w:styleId="xl91">
    <w:name w:val="xl91"/>
    <w:basedOn w:val="a"/>
    <w:pPr>
      <w:pBdr>
        <w:top w:val="single" w:sz="4" w:space="0" w:color="000000"/>
        <w:left w:val="single" w:sz="4" w:space="0" w:color="000000"/>
        <w:bottom w:val="single" w:sz="4" w:space="0" w:color="000000"/>
      </w:pBdr>
      <w:spacing w:before="100" w:beforeAutospacing="1" w:after="100" w:afterAutospacing="1"/>
      <w:jc w:val="center"/>
    </w:pPr>
    <w:rPr>
      <w:color w:val="000000"/>
      <w:sz w:val="28"/>
      <w:szCs w:val="28"/>
    </w:rPr>
  </w:style>
  <w:style w:type="paragraph" w:customStyle="1" w:styleId="xl92">
    <w:name w:val="xl92"/>
    <w:basedOn w:val="a"/>
    <w:pPr>
      <w:pBdr>
        <w:top w:val="single" w:sz="4" w:space="0" w:color="000000"/>
        <w:bottom w:val="single" w:sz="4" w:space="0" w:color="000000"/>
      </w:pBdr>
      <w:spacing w:before="100" w:beforeAutospacing="1" w:after="100" w:afterAutospacing="1"/>
      <w:jc w:val="center"/>
    </w:pPr>
  </w:style>
  <w:style w:type="paragraph" w:customStyle="1" w:styleId="xl93">
    <w:name w:val="xl93"/>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8">
    <w:name w:val="xl98"/>
    <w:basedOn w:val="a"/>
    <w:pPr>
      <w:pBdr>
        <w:left w:val="single" w:sz="4" w:space="0" w:color="000000"/>
        <w:bottom w:val="single" w:sz="4" w:space="0" w:color="000000"/>
      </w:pBdr>
      <w:spacing w:before="100" w:beforeAutospacing="1" w:after="100" w:afterAutospacing="1"/>
      <w:jc w:val="center"/>
    </w:pPr>
  </w:style>
  <w:style w:type="paragraph" w:customStyle="1" w:styleId="font5">
    <w:name w:val="font5"/>
    <w:basedOn w:val="a"/>
    <w:pPr>
      <w:spacing w:before="100" w:beforeAutospacing="1" w:after="100" w:afterAutospacing="1"/>
    </w:pPr>
    <w:rPr>
      <w:sz w:val="22"/>
      <w:szCs w:val="22"/>
    </w:rPr>
  </w:style>
  <w:style w:type="paragraph" w:customStyle="1" w:styleId="font6">
    <w:name w:val="font6"/>
    <w:basedOn w:val="a"/>
    <w:pPr>
      <w:spacing w:before="100" w:beforeAutospacing="1" w:after="100" w:afterAutospacing="1"/>
    </w:pPr>
    <w:rPr>
      <w:sz w:val="22"/>
      <w:szCs w:val="22"/>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1">
    <w:name w:val="МРСК_заголовок_1"/>
    <w:basedOn w:val="10"/>
    <w:next w:val="a"/>
    <w:pPr>
      <w:keepNext/>
      <w:numPr>
        <w:numId w:val="7"/>
      </w:numPr>
      <w:shd w:val="clear" w:color="auto" w:fill="D9D9D9"/>
      <w:spacing w:line="300" w:lineRule="auto"/>
      <w:jc w:val="both"/>
    </w:pPr>
    <w:rPr>
      <w:rFonts w:ascii="Times New Roman" w:hAnsi="Times New Roman"/>
      <w:cap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0">
    <w:name w:val="heading 1"/>
    <w:basedOn w:val="a"/>
    <w:next w:val="a"/>
    <w:link w:val="11"/>
    <w:qFormat/>
    <w:pPr>
      <w:spacing w:before="240" w:after="60"/>
      <w:outlineLvl w:val="0"/>
    </w:pPr>
    <w:rPr>
      <w:rFonts w:ascii="Arial" w:hAnsi="Arial" w:cs="Arial"/>
      <w:b/>
      <w:bCs/>
      <w:sz w:val="32"/>
      <w:szCs w:val="32"/>
    </w:rPr>
  </w:style>
  <w:style w:type="paragraph" w:styleId="2">
    <w:name w:val="heading 2"/>
    <w:basedOn w:val="a"/>
    <w:next w:val="a"/>
    <w:link w:val="20"/>
    <w:qFormat/>
    <w:pPr>
      <w:spacing w:before="240" w:after="60"/>
      <w:outlineLvl w:val="1"/>
    </w:pPr>
    <w:rPr>
      <w:rFonts w:ascii="Arial" w:hAnsi="Arial" w:cs="Arial"/>
      <w:b/>
      <w:bCs/>
      <w:i/>
      <w:iCs/>
      <w:sz w:val="28"/>
      <w:szCs w:val="28"/>
    </w:rPr>
  </w:style>
  <w:style w:type="paragraph" w:styleId="3">
    <w:name w:val="heading 3"/>
    <w:basedOn w:val="a"/>
    <w:next w:val="a"/>
    <w:link w:val="31"/>
    <w:qFormat/>
    <w:pPr>
      <w:numPr>
        <w:ilvl w:val="2"/>
        <w:numId w:val="4"/>
      </w:numPr>
      <w:spacing w:before="240" w:after="60"/>
      <w:outlineLvl w:val="2"/>
    </w:pPr>
    <w:rPr>
      <w:rFonts w:cs="Arial"/>
      <w:b/>
      <w:bCs/>
      <w:szCs w:val="26"/>
    </w:rPr>
  </w:style>
  <w:style w:type="paragraph" w:styleId="4">
    <w:name w:val="heading 4"/>
    <w:basedOn w:val="a"/>
    <w:next w:val="a"/>
    <w:link w:val="40"/>
    <w:qFormat/>
    <w:pPr>
      <w:numPr>
        <w:ilvl w:val="3"/>
        <w:numId w:val="4"/>
      </w:numPr>
      <w:outlineLvl w:val="3"/>
    </w:pPr>
    <w:rPr>
      <w:bCs/>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qFormat/>
    <w:pPr>
      <w:spacing w:before="240" w:after="60"/>
      <w:outlineLvl w:val="5"/>
    </w:pPr>
    <w:rPr>
      <w:b/>
      <w:bCs/>
      <w:sz w:val="22"/>
      <w:szCs w:val="22"/>
    </w:rPr>
  </w:style>
  <w:style w:type="paragraph" w:styleId="7">
    <w:name w:val="heading 7"/>
    <w:basedOn w:val="a"/>
    <w:next w:val="a"/>
    <w:link w:val="70"/>
    <w:qFormat/>
    <w:pPr>
      <w:spacing w:before="240" w:after="60"/>
      <w:outlineLvl w:val="6"/>
    </w:p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qFormat/>
    <w:pPr>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customStyle="1" w:styleId="11">
    <w:name w:val="Заголовок 1 Знак"/>
    <w:basedOn w:val="a0"/>
    <w:link w:val="10"/>
    <w:rPr>
      <w:rFonts w:ascii="Arial" w:hAnsi="Arial" w:cs="Arial"/>
      <w:b/>
      <w:bCs/>
      <w:sz w:val="32"/>
      <w:szCs w:val="32"/>
      <w:lang w:val="ru-RU" w:eastAsia="ru-RU" w:bidi="ar-SA"/>
    </w:rPr>
  </w:style>
  <w:style w:type="character" w:customStyle="1" w:styleId="31">
    <w:name w:val="Заголовок 3 Знак"/>
    <w:basedOn w:val="a0"/>
    <w:link w:val="3"/>
    <w:rPr>
      <w:rFonts w:cs="Arial"/>
      <w:b/>
      <w:bCs/>
      <w:sz w:val="24"/>
      <w:szCs w:val="26"/>
    </w:rPr>
  </w:style>
  <w:style w:type="paragraph" w:styleId="af6">
    <w:name w:val="caption"/>
    <w:basedOn w:val="a"/>
    <w:next w:val="a"/>
    <w:link w:val="af7"/>
    <w:qFormat/>
    <w:pPr>
      <w:spacing w:before="120" w:after="120"/>
    </w:pPr>
    <w:rPr>
      <w:b/>
      <w:bCs/>
      <w:sz w:val="20"/>
      <w:szCs w:val="20"/>
    </w:rPr>
  </w:style>
  <w:style w:type="paragraph" w:customStyle="1" w:styleId="af8">
    <w:name w:val="МРСК_обычный_текст"/>
    <w:basedOn w:val="a"/>
  </w:style>
  <w:style w:type="paragraph" w:customStyle="1" w:styleId="30">
    <w:name w:val="МРСК_заголовок_3"/>
    <w:basedOn w:val="3"/>
    <w:pPr>
      <w:numPr>
        <w:ilvl w:val="0"/>
        <w:numId w:val="2"/>
      </w:numPr>
    </w:pPr>
    <w:rPr>
      <w:caps/>
    </w:rPr>
  </w:style>
  <w:style w:type="paragraph" w:customStyle="1" w:styleId="af9">
    <w:name w:val="Мой_обычный"/>
    <w:basedOn w:val="a"/>
    <w:pPr>
      <w:framePr w:hSpace="180" w:wrap="around" w:vAnchor="text" w:hAnchor="margin" w:y="137"/>
    </w:pPr>
  </w:style>
  <w:style w:type="paragraph" w:customStyle="1" w:styleId="afa">
    <w:name w:val="МРСК_колонтитул_верхний_центр_курсив"/>
    <w:basedOn w:val="a"/>
    <w:pPr>
      <w:framePr w:hSpace="180" w:wrap="around" w:vAnchor="text" w:hAnchor="margin" w:y="137"/>
      <w:tabs>
        <w:tab w:val="center" w:pos="4677"/>
        <w:tab w:val="right" w:pos="9355"/>
      </w:tabs>
      <w:jc w:val="center"/>
    </w:pPr>
    <w:rPr>
      <w:i/>
      <w:caps/>
      <w:sz w:val="12"/>
      <w:szCs w:val="16"/>
    </w:rPr>
  </w:style>
  <w:style w:type="character" w:customStyle="1" w:styleId="20">
    <w:name w:val="Заголовок 2 Знак"/>
    <w:basedOn w:val="a0"/>
    <w:link w:val="2"/>
    <w:rPr>
      <w:rFonts w:ascii="Arial" w:hAnsi="Arial" w:cs="Arial"/>
      <w:b/>
      <w:bCs/>
      <w:i/>
      <w:iCs/>
      <w:sz w:val="28"/>
      <w:szCs w:val="28"/>
      <w:lang w:val="ru-RU" w:eastAsia="ru-RU" w:bidi="ar-SA"/>
    </w:rPr>
  </w:style>
  <w:style w:type="character" w:customStyle="1" w:styleId="40">
    <w:name w:val="Заголовок 4 Знак"/>
    <w:basedOn w:val="a0"/>
    <w:link w:val="4"/>
    <w:rPr>
      <w:bCs/>
      <w:sz w:val="24"/>
      <w:szCs w:val="24"/>
    </w:rPr>
  </w:style>
  <w:style w:type="character" w:customStyle="1" w:styleId="50">
    <w:name w:val="Заголовок 5 Знак"/>
    <w:basedOn w:val="a0"/>
    <w:link w:val="5"/>
    <w:rPr>
      <w:b/>
      <w:bCs/>
      <w:i/>
      <w:iCs/>
      <w:sz w:val="26"/>
      <w:szCs w:val="26"/>
    </w:rPr>
  </w:style>
  <w:style w:type="character" w:customStyle="1" w:styleId="60">
    <w:name w:val="Заголовок 6 Знак"/>
    <w:basedOn w:val="a0"/>
    <w:link w:val="6"/>
    <w:rPr>
      <w:b/>
      <w:bCs/>
      <w:sz w:val="22"/>
      <w:szCs w:val="22"/>
    </w:rPr>
  </w:style>
  <w:style w:type="character" w:customStyle="1" w:styleId="70">
    <w:name w:val="Заголовок 7 Знак"/>
    <w:basedOn w:val="a0"/>
    <w:link w:val="7"/>
    <w:rPr>
      <w:sz w:val="24"/>
      <w:szCs w:val="24"/>
    </w:rPr>
  </w:style>
  <w:style w:type="character" w:customStyle="1" w:styleId="90">
    <w:name w:val="Заголовок 9 Знак"/>
    <w:basedOn w:val="a0"/>
    <w:link w:val="9"/>
    <w:rPr>
      <w:sz w:val="28"/>
    </w:rPr>
  </w:style>
  <w:style w:type="character" w:customStyle="1" w:styleId="af7">
    <w:name w:val="Название объекта Знак"/>
    <w:basedOn w:val="a0"/>
    <w:link w:val="af6"/>
    <w:rPr>
      <w:b/>
      <w:bCs/>
    </w:rPr>
  </w:style>
  <w:style w:type="paragraph" w:styleId="afb">
    <w:name w:val="List Paragraph"/>
    <w:basedOn w:val="a"/>
    <w:uiPriority w:val="34"/>
    <w:qFormat/>
    <w:pPr>
      <w:ind w:left="708"/>
    </w:pPr>
  </w:style>
  <w:style w:type="paragraph" w:styleId="afc">
    <w:name w:val="Body Text"/>
    <w:basedOn w:val="a"/>
    <w:link w:val="afd"/>
    <w:pPr>
      <w:spacing w:after="120"/>
    </w:pPr>
  </w:style>
  <w:style w:type="character" w:customStyle="1" w:styleId="afd">
    <w:name w:val="Основной текст Знак"/>
    <w:basedOn w:val="a0"/>
    <w:link w:val="afc"/>
    <w:rPr>
      <w:sz w:val="24"/>
      <w:szCs w:val="24"/>
    </w:rPr>
  </w:style>
  <w:style w:type="paragraph" w:styleId="33">
    <w:name w:val="Body Text 3"/>
    <w:basedOn w:val="a"/>
    <w:link w:val="34"/>
    <w:pPr>
      <w:spacing w:after="120"/>
    </w:pPr>
    <w:rPr>
      <w:sz w:val="16"/>
      <w:szCs w:val="16"/>
    </w:rPr>
  </w:style>
  <w:style w:type="character" w:customStyle="1" w:styleId="34">
    <w:name w:val="Основной текст 3 Знак"/>
    <w:basedOn w:val="a0"/>
    <w:link w:val="33"/>
    <w:rPr>
      <w:sz w:val="16"/>
      <w:szCs w:val="16"/>
    </w:rPr>
  </w:style>
  <w:style w:type="table" w:styleId="afe">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character" w:styleId="aff1">
    <w:name w:val="Hyperlink"/>
    <w:basedOn w:val="a0"/>
    <w:uiPriority w:val="99"/>
    <w:semiHidden/>
    <w:unhideWhenUsed/>
    <w:rPr>
      <w:color w:val="0000FF"/>
      <w:u w:val="single"/>
    </w:rPr>
  </w:style>
  <w:style w:type="character" w:styleId="aff2">
    <w:name w:val="FollowedHyperlink"/>
    <w:basedOn w:val="a0"/>
    <w:uiPriority w:val="99"/>
    <w:semiHidden/>
    <w:unhideWhenUsed/>
    <w:rPr>
      <w:color w:val="800080"/>
      <w:u w:val="single"/>
    </w:rPr>
  </w:style>
  <w:style w:type="paragraph" w:customStyle="1" w:styleId="xl65">
    <w:name w:val="xl65"/>
    <w:basedOn w:val="a"/>
    <w:pPr>
      <w:spacing w:before="100" w:beforeAutospacing="1" w:after="100" w:afterAutospacing="1"/>
    </w:pPr>
    <w:rPr>
      <w:color w:val="000000"/>
    </w:rPr>
  </w:style>
  <w:style w:type="paragraph" w:customStyle="1" w:styleId="xl66">
    <w:name w:val="xl66"/>
    <w:basedOn w:val="a"/>
    <w:pPr>
      <w:spacing w:before="100" w:beforeAutospacing="1" w:after="100" w:afterAutospacing="1"/>
    </w:p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a"/>
    <w:pPr>
      <w:spacing w:before="100" w:beforeAutospacing="1" w:after="100" w:afterAutospacing="1"/>
    </w:pPr>
  </w:style>
  <w:style w:type="paragraph" w:customStyle="1" w:styleId="xl71">
    <w:name w:val="xl71"/>
    <w:basedOn w:val="a"/>
    <w:pPr>
      <w:spacing w:before="100" w:beforeAutospacing="1" w:after="100" w:afterAutospacing="1"/>
    </w:pPr>
    <w:rPr>
      <w:color w:val="FF0000"/>
    </w:rPr>
  </w:style>
  <w:style w:type="paragraph" w:customStyle="1" w:styleId="xl72">
    <w:name w:val="xl72"/>
    <w:basedOn w:val="a"/>
    <w:pPr>
      <w:spacing w:before="100" w:beforeAutospacing="1" w:after="100" w:afterAutospacing="1"/>
    </w:pPr>
    <w:rPr>
      <w:color w:val="FF0000"/>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pPr>
      <w:spacing w:before="100" w:beforeAutospacing="1" w:after="100" w:afterAutospacing="1"/>
    </w:pPr>
    <w:rPr>
      <w:b/>
      <w:bCs/>
    </w:rPr>
  </w:style>
  <w:style w:type="paragraph" w:customStyle="1" w:styleId="xl75">
    <w:name w:val="xl75"/>
    <w:basedOn w:val="a"/>
    <w:pPr>
      <w:pBdr>
        <w:top w:val="single" w:sz="4" w:space="0" w:color="000000"/>
        <w:left w:val="single" w:sz="4" w:space="0" w:color="000000"/>
        <w:right w:val="single" w:sz="4" w:space="0" w:color="000000"/>
      </w:pBdr>
      <w:spacing w:before="100" w:beforeAutospacing="1" w:after="100" w:afterAutospacing="1"/>
      <w:jc w:val="center"/>
    </w:pPr>
    <w:rPr>
      <w:sz w:val="20"/>
      <w:szCs w:val="20"/>
    </w:rPr>
  </w:style>
  <w:style w:type="paragraph" w:customStyle="1" w:styleId="xl76">
    <w:name w:val="xl76"/>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7">
    <w:name w:val="xl77"/>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8">
    <w:name w:val="xl88"/>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89">
    <w:name w:val="xl8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0">
    <w:name w:val="xl90"/>
    <w:basedOn w:val="a"/>
    <w:pPr>
      <w:pBdr>
        <w:bottom w:val="single" w:sz="4" w:space="0" w:color="000000"/>
      </w:pBdr>
      <w:spacing w:before="100" w:beforeAutospacing="1" w:after="100" w:afterAutospacing="1"/>
      <w:jc w:val="center"/>
    </w:pPr>
  </w:style>
  <w:style w:type="paragraph" w:customStyle="1" w:styleId="xl91">
    <w:name w:val="xl91"/>
    <w:basedOn w:val="a"/>
    <w:pPr>
      <w:pBdr>
        <w:top w:val="single" w:sz="4" w:space="0" w:color="000000"/>
        <w:left w:val="single" w:sz="4" w:space="0" w:color="000000"/>
        <w:bottom w:val="single" w:sz="4" w:space="0" w:color="000000"/>
      </w:pBdr>
      <w:spacing w:before="100" w:beforeAutospacing="1" w:after="100" w:afterAutospacing="1"/>
      <w:jc w:val="center"/>
    </w:pPr>
    <w:rPr>
      <w:color w:val="000000"/>
      <w:sz w:val="28"/>
      <w:szCs w:val="28"/>
    </w:rPr>
  </w:style>
  <w:style w:type="paragraph" w:customStyle="1" w:styleId="xl92">
    <w:name w:val="xl92"/>
    <w:basedOn w:val="a"/>
    <w:pPr>
      <w:pBdr>
        <w:top w:val="single" w:sz="4" w:space="0" w:color="000000"/>
        <w:bottom w:val="single" w:sz="4" w:space="0" w:color="000000"/>
      </w:pBdr>
      <w:spacing w:before="100" w:beforeAutospacing="1" w:after="100" w:afterAutospacing="1"/>
      <w:jc w:val="center"/>
    </w:pPr>
  </w:style>
  <w:style w:type="paragraph" w:customStyle="1" w:styleId="xl93">
    <w:name w:val="xl93"/>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8">
    <w:name w:val="xl98"/>
    <w:basedOn w:val="a"/>
    <w:pPr>
      <w:pBdr>
        <w:left w:val="single" w:sz="4" w:space="0" w:color="000000"/>
        <w:bottom w:val="single" w:sz="4" w:space="0" w:color="000000"/>
      </w:pBdr>
      <w:spacing w:before="100" w:beforeAutospacing="1" w:after="100" w:afterAutospacing="1"/>
      <w:jc w:val="center"/>
    </w:pPr>
  </w:style>
  <w:style w:type="paragraph" w:customStyle="1" w:styleId="font5">
    <w:name w:val="font5"/>
    <w:basedOn w:val="a"/>
    <w:pPr>
      <w:spacing w:before="100" w:beforeAutospacing="1" w:after="100" w:afterAutospacing="1"/>
    </w:pPr>
    <w:rPr>
      <w:sz w:val="22"/>
      <w:szCs w:val="22"/>
    </w:rPr>
  </w:style>
  <w:style w:type="paragraph" w:customStyle="1" w:styleId="font6">
    <w:name w:val="font6"/>
    <w:basedOn w:val="a"/>
    <w:pPr>
      <w:spacing w:before="100" w:beforeAutospacing="1" w:after="100" w:afterAutospacing="1"/>
    </w:pPr>
    <w:rPr>
      <w:sz w:val="22"/>
      <w:szCs w:val="22"/>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1">
    <w:name w:val="МРСК_заголовок_1"/>
    <w:basedOn w:val="10"/>
    <w:next w:val="a"/>
    <w:pPr>
      <w:keepNext/>
      <w:numPr>
        <w:numId w:val="7"/>
      </w:numPr>
      <w:shd w:val="clear" w:color="auto" w:fill="D9D9D9"/>
      <w:spacing w:line="300" w:lineRule="auto"/>
      <w:jc w:val="both"/>
    </w:pPr>
    <w:rPr>
      <w:rFonts w:ascii="Times New Roman" w:hAnsi="Times New Roman"/>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3736806-695D-45B4-9F5D-F2EB43DF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872</Words>
  <Characters>4975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RSK</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fedorovvm</dc:creator>
  <cp:lastModifiedBy>Татьяна Чистякова</cp:lastModifiedBy>
  <cp:revision>10</cp:revision>
  <dcterms:created xsi:type="dcterms:W3CDTF">2024-05-28T06:48:00Z</dcterms:created>
  <dcterms:modified xsi:type="dcterms:W3CDTF">2024-07-10T03:07:00Z</dcterms:modified>
</cp:coreProperties>
</file>